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666"/>
        <w:tblW w:w="15446" w:type="dxa"/>
        <w:tblLayout w:type="fixed"/>
        <w:tblLook w:val="04A0" w:firstRow="1" w:lastRow="0" w:firstColumn="1" w:lastColumn="0" w:noHBand="0" w:noVBand="1"/>
      </w:tblPr>
      <w:tblGrid>
        <w:gridCol w:w="2235"/>
        <w:gridCol w:w="8108"/>
        <w:gridCol w:w="1275"/>
        <w:gridCol w:w="426"/>
        <w:gridCol w:w="142"/>
        <w:gridCol w:w="708"/>
        <w:gridCol w:w="851"/>
        <w:gridCol w:w="284"/>
        <w:gridCol w:w="141"/>
        <w:gridCol w:w="1276"/>
      </w:tblGrid>
      <w:tr w:rsidR="003C7180" w:rsidRPr="003C7180" w:rsidTr="00181FD1">
        <w:tc>
          <w:tcPr>
            <w:tcW w:w="2235" w:type="dxa"/>
            <w:vMerge w:val="restart"/>
            <w:shd w:val="clear" w:color="auto" w:fill="215868" w:themeFill="accent5" w:themeFillShade="80"/>
            <w:vAlign w:val="center"/>
          </w:tcPr>
          <w:p w:rsidR="00C12A11" w:rsidRPr="003C7180" w:rsidRDefault="00C12A11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bookmarkStart w:id="0" w:name="_GoBack"/>
            <w:bookmarkEnd w:id="0"/>
          </w:p>
          <w:p w:rsidR="00C12A11" w:rsidRPr="003C7180" w:rsidRDefault="00C12A11" w:rsidP="00181FD1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  <w:p w:rsidR="00C12A11" w:rsidRPr="003C7180" w:rsidRDefault="00C12A11" w:rsidP="00181FD1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  <w:p w:rsidR="00C12A11" w:rsidRPr="003C7180" w:rsidRDefault="00C12A11" w:rsidP="00181FD1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  <w:p w:rsidR="00C12A11" w:rsidRPr="0029386B" w:rsidRDefault="003C7180" w:rsidP="00181FD1">
            <w:pPr>
              <w:jc w:val="center"/>
              <w:rPr>
                <w:rFonts w:ascii="Verdana" w:hAnsi="Verdana"/>
                <w:i/>
                <w:color w:val="92D050"/>
                <w:sz w:val="24"/>
                <w:szCs w:val="24"/>
              </w:rPr>
            </w:pPr>
            <w:r w:rsidRPr="0029386B">
              <w:rPr>
                <w:rFonts w:ascii="Verdana" w:hAnsi="Verdana"/>
                <w:i/>
                <w:color w:val="92D050"/>
                <w:sz w:val="24"/>
                <w:szCs w:val="24"/>
              </w:rPr>
              <w:t xml:space="preserve">Ambition </w:t>
            </w:r>
            <w:r w:rsidR="00C12A11" w:rsidRPr="0029386B">
              <w:rPr>
                <w:rFonts w:ascii="Verdana" w:hAnsi="Verdana"/>
                <w:i/>
                <w:color w:val="92D050"/>
                <w:sz w:val="24"/>
                <w:szCs w:val="24"/>
              </w:rPr>
              <w:t>1</w:t>
            </w:r>
          </w:p>
          <w:p w:rsidR="00C12A11" w:rsidRPr="00621F38" w:rsidRDefault="00C12A11" w:rsidP="00181FD1">
            <w:pPr>
              <w:jc w:val="center"/>
              <w:rPr>
                <w:rFonts w:ascii="Verdana" w:hAnsi="Verdana"/>
                <w:b/>
                <w:color w:val="92D050"/>
                <w:sz w:val="24"/>
                <w:szCs w:val="24"/>
              </w:rPr>
            </w:pPr>
            <w:r w:rsidRPr="00621F38">
              <w:rPr>
                <w:rFonts w:ascii="Verdana" w:hAnsi="Verdana"/>
                <w:b/>
                <w:color w:val="92D050"/>
                <w:sz w:val="24"/>
                <w:szCs w:val="24"/>
              </w:rPr>
              <w:t>Curriculum Delivery</w:t>
            </w:r>
          </w:p>
          <w:p w:rsidR="00C12A11" w:rsidRPr="003C7180" w:rsidRDefault="00C12A11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  <w:p w:rsidR="00C12A11" w:rsidRPr="003C7180" w:rsidRDefault="00C12A11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  <w:p w:rsidR="00C12A11" w:rsidRPr="003C7180" w:rsidRDefault="00C12A11" w:rsidP="00181FD1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12A11" w:rsidRPr="003C7180" w:rsidRDefault="00C12A11" w:rsidP="00181FD1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provide a rich, varied, engaging and enjoyable PE curriculum experience, which is regularly reviewed to meet the needs of all young people. This should develop</w:t>
            </w:r>
            <w:r w:rsidR="006B32FF"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the</w:t>
            </w: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skills and confidence of all young people and motivate them to fulfil their potential</w:t>
            </w:r>
          </w:p>
        </w:tc>
        <w:tc>
          <w:tcPr>
            <w:tcW w:w="1843" w:type="dxa"/>
            <w:gridSpan w:val="3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C12A11" w:rsidRPr="003C7180" w:rsidRDefault="00646442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Often</w:t>
            </w:r>
            <w:r w:rsidR="007755A6" w:rsidRPr="00095AC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43" w:type="dxa"/>
            <w:gridSpan w:val="3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C12A11" w:rsidRPr="003C7180" w:rsidRDefault="0099386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7180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Sometimes</w:t>
            </w:r>
          </w:p>
        </w:tc>
        <w:tc>
          <w:tcPr>
            <w:tcW w:w="1417" w:type="dxa"/>
            <w:gridSpan w:val="2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C12A11" w:rsidRPr="003C7180" w:rsidRDefault="0099386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7180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Never</w:t>
            </w:r>
          </w:p>
        </w:tc>
      </w:tr>
      <w:tr w:rsidR="003C7180" w:rsidRPr="003C7180" w:rsidTr="00181FD1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993866" w:rsidRPr="003C7180" w:rsidRDefault="00993866" w:rsidP="00181FD1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7180" w:rsidRDefault="00993866" w:rsidP="00181FD1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Young people are given the opportunity to have a role to play in the development of PE through SSOC’s/Student Voice/Council</w:t>
            </w:r>
          </w:p>
        </w:tc>
        <w:tc>
          <w:tcPr>
            <w:tcW w:w="1843" w:type="dxa"/>
            <w:gridSpan w:val="3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993866" w:rsidRPr="003C7180" w:rsidRDefault="00646442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Often</w:t>
            </w:r>
            <w:r w:rsidR="007755A6" w:rsidRPr="00095AC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43" w:type="dxa"/>
            <w:gridSpan w:val="3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993866" w:rsidRPr="003C7180" w:rsidRDefault="0099386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7180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Some</w:t>
            </w:r>
            <w:r w:rsidR="002B63D8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times</w:t>
            </w:r>
          </w:p>
        </w:tc>
        <w:tc>
          <w:tcPr>
            <w:tcW w:w="1417" w:type="dxa"/>
            <w:gridSpan w:val="2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993866" w:rsidRPr="003C7180" w:rsidRDefault="002B63D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Never</w:t>
            </w:r>
          </w:p>
        </w:tc>
      </w:tr>
      <w:tr w:rsidR="003C7180" w:rsidRPr="003C7180" w:rsidTr="00181FD1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993866" w:rsidRPr="003C7180" w:rsidRDefault="00993866" w:rsidP="00181FD1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7180" w:rsidRDefault="00993866" w:rsidP="00181FD1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Observations show teaching &amp; learning in PE lessons are at least good with significant numbers </w:t>
            </w:r>
            <w:r w:rsidR="006B32FF"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that </w:t>
            </w: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are outstanding in PE across the Key Stages</w:t>
            </w:r>
          </w:p>
        </w:tc>
        <w:tc>
          <w:tcPr>
            <w:tcW w:w="1843" w:type="dxa"/>
            <w:gridSpan w:val="3"/>
            <w:shd w:val="clear" w:color="auto" w:fill="00B050"/>
            <w:tcMar>
              <w:top w:w="57" w:type="dxa"/>
              <w:bottom w:w="57" w:type="dxa"/>
            </w:tcMar>
            <w:vAlign w:val="center"/>
          </w:tcPr>
          <w:p w:rsidR="00993866" w:rsidRPr="003C7180" w:rsidRDefault="00646442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Often</w:t>
            </w:r>
            <w:r w:rsidR="007755A6" w:rsidRPr="00095AC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43" w:type="dxa"/>
            <w:gridSpan w:val="3"/>
            <w:shd w:val="clear" w:color="auto" w:fill="FFC000"/>
            <w:tcMar>
              <w:top w:w="57" w:type="dxa"/>
              <w:bottom w:w="57" w:type="dxa"/>
            </w:tcMar>
            <w:vAlign w:val="center"/>
          </w:tcPr>
          <w:p w:rsidR="00993866" w:rsidRPr="003C7180" w:rsidRDefault="0099386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7180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Some</w:t>
            </w:r>
            <w:r w:rsidR="002B63D8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times</w:t>
            </w:r>
          </w:p>
        </w:tc>
        <w:tc>
          <w:tcPr>
            <w:tcW w:w="1417" w:type="dxa"/>
            <w:gridSpan w:val="2"/>
            <w:shd w:val="clear" w:color="auto" w:fill="FF0000"/>
            <w:tcMar>
              <w:top w:w="57" w:type="dxa"/>
              <w:bottom w:w="57" w:type="dxa"/>
            </w:tcMar>
            <w:vAlign w:val="center"/>
          </w:tcPr>
          <w:p w:rsidR="00993866" w:rsidRPr="003C7180" w:rsidRDefault="002B63D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Never</w:t>
            </w:r>
          </w:p>
        </w:tc>
      </w:tr>
      <w:tr w:rsidR="003C7180" w:rsidRPr="003C7180" w:rsidTr="00181FD1">
        <w:trPr>
          <w:trHeight w:val="44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993866" w:rsidRPr="003C7180" w:rsidRDefault="00993866" w:rsidP="00181FD1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7180" w:rsidRDefault="00993866" w:rsidP="00181FD1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provide two hours of curriculum PE delivery per week delivered by a PE specialist/teacher (this does not include coaches)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3866" w:rsidRPr="003C173E" w:rsidRDefault="0099386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7755A6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993866" w:rsidRPr="003C173E" w:rsidRDefault="0036518B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NO</w:t>
            </w:r>
          </w:p>
        </w:tc>
      </w:tr>
      <w:tr w:rsidR="003C7180" w:rsidRPr="003C7180" w:rsidTr="00181FD1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6B32FF" w:rsidRPr="003C7180" w:rsidRDefault="006B32FF" w:rsidP="00181FD1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B32FF" w:rsidRPr="003C7180" w:rsidRDefault="004772C8" w:rsidP="00181FD1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teach ‘P</w:t>
            </w:r>
            <w:r w:rsidR="006B32FF"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hysical Literacy’ to KS 1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32FF" w:rsidRPr="003C173E" w:rsidRDefault="006B32FF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7755A6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B32FF" w:rsidRPr="003C173E" w:rsidRDefault="006B32FF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NO</w:t>
            </w:r>
          </w:p>
        </w:tc>
      </w:tr>
      <w:tr w:rsidR="002B63D8" w:rsidRPr="003C7180" w:rsidTr="00181FD1">
        <w:trPr>
          <w:trHeight w:val="270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2B63D8" w:rsidRPr="003C7180" w:rsidRDefault="002B63D8" w:rsidP="00181FD1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7180" w:rsidRDefault="002B63D8" w:rsidP="00181FD1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We use our surrounding locality </w:t>
            </w: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to offer a diverse PE curriculum; for example the beach</w:t>
            </w:r>
            <w:r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, moorland, lakes</w:t>
            </w:r>
          </w:p>
        </w:tc>
        <w:tc>
          <w:tcPr>
            <w:tcW w:w="2551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B63D8" w:rsidRPr="003C173E" w:rsidRDefault="002B63D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7755A6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  <w:highlight w:val="green"/>
              </w:rPr>
              <w:t>YES</w:t>
            </w:r>
          </w:p>
        </w:tc>
        <w:tc>
          <w:tcPr>
            <w:tcW w:w="2552" w:type="dxa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2B63D8" w:rsidRPr="003C173E" w:rsidRDefault="002B63D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NO</w:t>
            </w:r>
          </w:p>
        </w:tc>
      </w:tr>
      <w:tr w:rsidR="003C7180" w:rsidRPr="003C7180" w:rsidTr="00181FD1">
        <w:trPr>
          <w:trHeight w:val="222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772C8" w:rsidRPr="003C7180" w:rsidRDefault="004772C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72C8" w:rsidRPr="003C7180" w:rsidRDefault="004772C8" w:rsidP="00181FD1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offer swimming to</w:t>
            </w:r>
            <w:r w:rsid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772C8" w:rsidRPr="003C173E" w:rsidRDefault="004772C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7755A6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  <w:highlight w:val="green"/>
              </w:rPr>
              <w:t>FS2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772C8" w:rsidRPr="003C173E" w:rsidRDefault="004772C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7755A6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  <w:highlight w:val="green"/>
              </w:rPr>
              <w:t>KS1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772C8" w:rsidRPr="003C173E" w:rsidRDefault="004772C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7755A6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  <w:highlight w:val="green"/>
              </w:rPr>
              <w:t>KS2</w:t>
            </w:r>
          </w:p>
        </w:tc>
      </w:tr>
      <w:tr w:rsidR="003C7180" w:rsidRPr="003C7180" w:rsidTr="00181FD1">
        <w:trPr>
          <w:trHeight w:val="240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772C8" w:rsidRPr="003C7180" w:rsidRDefault="004772C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772C8" w:rsidRPr="003C7180" w:rsidRDefault="004772C8" w:rsidP="00181FD1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Number of swimming hours delivered per year to each pupil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772C8" w:rsidRPr="003C173E" w:rsidRDefault="004772C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KS1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772C8" w:rsidRPr="007755A6" w:rsidRDefault="007755A6" w:rsidP="00181FD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14</w:t>
            </w:r>
            <w:r w:rsidR="004772C8" w:rsidRPr="007755A6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hrs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772C8" w:rsidRPr="003C173E" w:rsidRDefault="004772C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KS2</w:t>
            </w:r>
          </w:p>
        </w:tc>
        <w:tc>
          <w:tcPr>
            <w:tcW w:w="127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772C8" w:rsidRPr="003C173E" w:rsidRDefault="007755A6" w:rsidP="00181FD1">
            <w:pPr>
              <w:jc w:val="right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23</w:t>
            </w:r>
            <w:r w:rsidR="004772C8" w:rsidRPr="003C173E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hrs</w:t>
            </w:r>
          </w:p>
        </w:tc>
      </w:tr>
      <w:tr w:rsidR="003C7180" w:rsidRPr="003C7180" w:rsidTr="00181FD1">
        <w:trPr>
          <w:trHeight w:val="278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993866" w:rsidRPr="003C7180" w:rsidRDefault="0099386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vMerge w:val="restart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7180" w:rsidRDefault="00993866" w:rsidP="00181FD1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What % of students </w:t>
            </w:r>
            <w:r w:rsid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can </w:t>
            </w:r>
            <w:proofErr w:type="gramStart"/>
            <w:r w:rsid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swim…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93866" w:rsidRPr="003C173E" w:rsidRDefault="0099386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KS1 25m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93866" w:rsidRPr="003C173E" w:rsidRDefault="005E7E1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KS1 &gt;</w:t>
            </w:r>
            <w:r w:rsidRPr="003C173E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25m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93866" w:rsidRPr="003C173E" w:rsidRDefault="005E7E18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KS2 25m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93866" w:rsidRPr="003C173E" w:rsidRDefault="0036518B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KS2 &gt;</w:t>
            </w:r>
            <w:r w:rsidR="00993866" w:rsidRPr="003C173E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25m</w:t>
            </w:r>
          </w:p>
        </w:tc>
      </w:tr>
      <w:tr w:rsidR="003C7180" w:rsidRPr="003C7180" w:rsidTr="00181FD1">
        <w:trPr>
          <w:trHeight w:val="277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993866" w:rsidRPr="003C7180" w:rsidRDefault="0099386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7180" w:rsidRDefault="00993866" w:rsidP="00181FD1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93866" w:rsidRPr="003C173E" w:rsidRDefault="007755A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30%</w:t>
            </w:r>
          </w:p>
        </w:tc>
        <w:tc>
          <w:tcPr>
            <w:tcW w:w="127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93866" w:rsidRPr="003C173E" w:rsidRDefault="007755A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10%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93866" w:rsidRPr="003C173E" w:rsidRDefault="007755A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80%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93866" w:rsidRPr="003C173E" w:rsidRDefault="007755A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50%</w:t>
            </w:r>
          </w:p>
        </w:tc>
      </w:tr>
      <w:tr w:rsidR="003C7180" w:rsidRPr="003C7180" w:rsidTr="00181FD1">
        <w:trPr>
          <w:trHeight w:val="27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993866" w:rsidRPr="003C7180" w:rsidRDefault="0099386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7180" w:rsidRDefault="00993866" w:rsidP="00181FD1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% of Year 6 who reach national standard of being able to swim 25</w:t>
            </w:r>
            <w:r w:rsidR="004772C8"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m</w:t>
            </w: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and water safety</w:t>
            </w:r>
          </w:p>
        </w:tc>
        <w:tc>
          <w:tcPr>
            <w:tcW w:w="5103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93866" w:rsidRPr="003C173E" w:rsidRDefault="007755A6" w:rsidP="00181FD1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80%</w:t>
            </w:r>
          </w:p>
        </w:tc>
      </w:tr>
    </w:tbl>
    <w:tbl>
      <w:tblPr>
        <w:tblStyle w:val="TableGrid"/>
        <w:tblpPr w:leftFromText="180" w:rightFromText="180" w:vertAnchor="text" w:tblpY="-21"/>
        <w:tblW w:w="0" w:type="auto"/>
        <w:tblLook w:val="04A0" w:firstRow="1" w:lastRow="0" w:firstColumn="1" w:lastColumn="0" w:noHBand="0" w:noVBand="1"/>
      </w:tblPr>
      <w:tblGrid>
        <w:gridCol w:w="2376"/>
        <w:gridCol w:w="7938"/>
      </w:tblGrid>
      <w:tr w:rsidR="00690A8C" w:rsidTr="00690A8C">
        <w:tc>
          <w:tcPr>
            <w:tcW w:w="2376" w:type="dxa"/>
            <w:shd w:val="clear" w:color="auto" w:fill="215868" w:themeFill="accent5" w:themeFillShade="80"/>
            <w:tcMar>
              <w:top w:w="85" w:type="dxa"/>
              <w:bottom w:w="85" w:type="dxa"/>
            </w:tcMar>
          </w:tcPr>
          <w:p w:rsidR="00690A8C" w:rsidRPr="00A24D3B" w:rsidRDefault="00690A8C" w:rsidP="00690A8C">
            <w:pPr>
              <w:rPr>
                <w:rFonts w:ascii="Verdana" w:hAnsi="Verdana"/>
                <w:color w:val="92D050"/>
                <w:sz w:val="18"/>
                <w:szCs w:val="18"/>
              </w:rPr>
            </w:pPr>
            <w:r w:rsidRPr="00A24D3B">
              <w:rPr>
                <w:rFonts w:ascii="Verdana" w:eastAsia="Times New Roman" w:hAnsi="Verdana" w:cs="Times New Roman"/>
                <w:b/>
                <w:bCs/>
                <w:color w:val="92D050"/>
                <w:sz w:val="18"/>
                <w:szCs w:val="18"/>
                <w:lang w:val="en-US"/>
              </w:rPr>
              <w:t>School Name:</w:t>
            </w:r>
            <w:r w:rsidRPr="00A24D3B">
              <w:rPr>
                <w:rFonts w:ascii="Verdana" w:eastAsia="Times New Roman" w:hAnsi="Verdana" w:cs="Times New Roman"/>
                <w:b/>
                <w:bCs/>
                <w:color w:val="92D050"/>
                <w:sz w:val="18"/>
                <w:szCs w:val="18"/>
                <w:lang w:val="en-US"/>
              </w:rPr>
              <w:tab/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690A8C" w:rsidRPr="00A24D3B" w:rsidRDefault="00917364" w:rsidP="00690A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Pensans CP School</w:t>
            </w:r>
          </w:p>
        </w:tc>
      </w:tr>
      <w:tr w:rsidR="00690A8C" w:rsidTr="00690A8C">
        <w:tc>
          <w:tcPr>
            <w:tcW w:w="2376" w:type="dxa"/>
            <w:shd w:val="clear" w:color="auto" w:fill="215868" w:themeFill="accent5" w:themeFillShade="80"/>
            <w:tcMar>
              <w:top w:w="85" w:type="dxa"/>
              <w:bottom w:w="85" w:type="dxa"/>
            </w:tcMar>
          </w:tcPr>
          <w:p w:rsidR="00690A8C" w:rsidRPr="00A24D3B" w:rsidRDefault="00690A8C" w:rsidP="00690A8C">
            <w:pPr>
              <w:rPr>
                <w:rFonts w:ascii="Verdana" w:hAnsi="Verdana"/>
                <w:color w:val="92D050"/>
                <w:sz w:val="18"/>
                <w:szCs w:val="18"/>
              </w:rPr>
            </w:pPr>
            <w:r w:rsidRPr="00A24D3B">
              <w:rPr>
                <w:rFonts w:ascii="Verdana" w:eastAsia="Times New Roman" w:hAnsi="Verdana" w:cs="Times New Roman"/>
                <w:b/>
                <w:bCs/>
                <w:color w:val="92D050"/>
                <w:sz w:val="18"/>
                <w:szCs w:val="18"/>
                <w:lang w:val="en-US"/>
              </w:rPr>
              <w:t xml:space="preserve">Audit completed by:             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690A8C" w:rsidRPr="00A24D3B" w:rsidRDefault="00917364" w:rsidP="00690A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Sarah Trow, Tiffany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Pope  Kat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Davies</w:t>
            </w:r>
          </w:p>
        </w:tc>
      </w:tr>
      <w:tr w:rsidR="00690A8C" w:rsidTr="00690A8C">
        <w:tc>
          <w:tcPr>
            <w:tcW w:w="2376" w:type="dxa"/>
            <w:shd w:val="clear" w:color="auto" w:fill="215868" w:themeFill="accent5" w:themeFillShade="80"/>
            <w:tcMar>
              <w:top w:w="85" w:type="dxa"/>
              <w:bottom w:w="85" w:type="dxa"/>
            </w:tcMar>
          </w:tcPr>
          <w:p w:rsidR="00690A8C" w:rsidRPr="00A24D3B" w:rsidRDefault="00690A8C" w:rsidP="00690A8C">
            <w:pPr>
              <w:rPr>
                <w:rFonts w:ascii="Verdana" w:hAnsi="Verdana"/>
                <w:color w:val="92D050"/>
                <w:sz w:val="18"/>
                <w:szCs w:val="18"/>
              </w:rPr>
            </w:pPr>
            <w:r w:rsidRPr="00A24D3B">
              <w:rPr>
                <w:rFonts w:ascii="Verdana" w:eastAsia="Times New Roman" w:hAnsi="Verdana" w:cs="Times New Roman"/>
                <w:b/>
                <w:bCs/>
                <w:color w:val="92D050"/>
                <w:sz w:val="18"/>
                <w:szCs w:val="18"/>
                <w:lang w:val="en-US"/>
              </w:rPr>
              <w:t xml:space="preserve">Position in School:                                                   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690A8C" w:rsidRPr="00A24D3B" w:rsidRDefault="00917364" w:rsidP="00690A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 Leaders</w:t>
            </w:r>
          </w:p>
        </w:tc>
      </w:tr>
      <w:tr w:rsidR="00690A8C" w:rsidTr="00690A8C">
        <w:tc>
          <w:tcPr>
            <w:tcW w:w="2376" w:type="dxa"/>
            <w:shd w:val="clear" w:color="auto" w:fill="215868" w:themeFill="accent5" w:themeFillShade="80"/>
            <w:tcMar>
              <w:top w:w="85" w:type="dxa"/>
              <w:bottom w:w="85" w:type="dxa"/>
            </w:tcMar>
          </w:tcPr>
          <w:p w:rsidR="00690A8C" w:rsidRPr="00A24D3B" w:rsidRDefault="00690A8C" w:rsidP="00690A8C">
            <w:pPr>
              <w:rPr>
                <w:rFonts w:ascii="Verdana" w:hAnsi="Verdana"/>
                <w:color w:val="92D050"/>
                <w:sz w:val="18"/>
                <w:szCs w:val="18"/>
              </w:rPr>
            </w:pPr>
            <w:r w:rsidRPr="00A24D3B">
              <w:rPr>
                <w:rFonts w:ascii="Verdana" w:eastAsia="Times New Roman" w:hAnsi="Verdana" w:cs="Times New Roman"/>
                <w:b/>
                <w:bCs/>
                <w:color w:val="92D050"/>
                <w:sz w:val="18"/>
                <w:szCs w:val="18"/>
                <w:lang w:val="en-US"/>
              </w:rPr>
              <w:t>Contact email:</w:t>
            </w:r>
          </w:p>
        </w:tc>
        <w:tc>
          <w:tcPr>
            <w:tcW w:w="7938" w:type="dxa"/>
            <w:tcMar>
              <w:top w:w="85" w:type="dxa"/>
              <w:bottom w:w="85" w:type="dxa"/>
            </w:tcMar>
          </w:tcPr>
          <w:p w:rsidR="00690A8C" w:rsidRPr="00A24D3B" w:rsidRDefault="007755A6" w:rsidP="00690A8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strow@pensans.cornwall.sch.uk</w:t>
            </w:r>
          </w:p>
        </w:tc>
      </w:tr>
    </w:tbl>
    <w:p w:rsidR="004003AE" w:rsidRPr="004003AE" w:rsidRDefault="004003AE" w:rsidP="004003AE">
      <w:pPr>
        <w:shd w:val="clear" w:color="auto" w:fill="FFFFFF"/>
        <w:tabs>
          <w:tab w:val="left" w:pos="1105"/>
        </w:tabs>
        <w:spacing w:before="100" w:beforeAutospacing="1" w:after="100" w:afterAutospacing="1" w:line="60" w:lineRule="atLeast"/>
        <w:contextualSpacing/>
        <w:rPr>
          <w:rFonts w:ascii="Calibri" w:eastAsia="Times New Roman" w:hAnsi="Calibri" w:cs="Times New Roman"/>
          <w:b/>
          <w:bCs/>
          <w:color w:val="215868" w:themeColor="accent5" w:themeShade="80"/>
          <w:lang w:val="en-US"/>
        </w:rPr>
      </w:pPr>
      <w:r w:rsidRPr="004003AE">
        <w:rPr>
          <w:rFonts w:ascii="Calibri" w:eastAsia="Times New Roman" w:hAnsi="Calibri" w:cs="Times New Roman"/>
          <w:b/>
          <w:bCs/>
          <w:color w:val="215868" w:themeColor="accent5" w:themeShade="80"/>
          <w:lang w:val="en-US"/>
        </w:rPr>
        <w:tab/>
      </w:r>
      <w:r>
        <w:rPr>
          <w:rFonts w:ascii="Calibri" w:eastAsia="Times New Roman" w:hAnsi="Calibri" w:cs="Times New Roman"/>
          <w:b/>
          <w:bCs/>
          <w:color w:val="215868" w:themeColor="accent5" w:themeShade="80"/>
          <w:lang w:val="en-US"/>
        </w:rPr>
        <w:t xml:space="preserve">           </w:t>
      </w:r>
      <w:r w:rsidRPr="004003AE">
        <w:rPr>
          <w:rFonts w:ascii="Calibri" w:eastAsia="Times New Roman" w:hAnsi="Calibri" w:cs="Times New Roman"/>
          <w:b/>
          <w:bCs/>
          <w:color w:val="215868" w:themeColor="accent5" w:themeShade="80"/>
          <w:lang w:val="en-US"/>
        </w:rPr>
        <w:tab/>
      </w:r>
      <w:r>
        <w:rPr>
          <w:rFonts w:ascii="Calibri" w:eastAsia="Times New Roman" w:hAnsi="Calibri" w:cs="Times New Roman"/>
          <w:b/>
          <w:bCs/>
          <w:color w:val="215868" w:themeColor="accent5" w:themeShade="80"/>
          <w:lang w:val="en-US"/>
        </w:rPr>
        <w:t xml:space="preserve">    </w:t>
      </w:r>
    </w:p>
    <w:p w:rsidR="00690A8C" w:rsidRDefault="00690A8C"/>
    <w:p w:rsidR="00690A8C" w:rsidRDefault="00690A8C"/>
    <w:p w:rsidR="00690A8C" w:rsidRPr="00181FD1" w:rsidRDefault="00690A8C">
      <w:pPr>
        <w:rPr>
          <w:color w:val="215868" w:themeColor="accent5" w:themeShade="80"/>
        </w:rPr>
      </w:pPr>
    </w:p>
    <w:p w:rsidR="00181FD1" w:rsidRDefault="00612ED6">
      <w:pPr>
        <w:rPr>
          <w:color w:val="215868" w:themeColor="accent5" w:themeShade="80"/>
        </w:rPr>
      </w:pPr>
      <w:r w:rsidRPr="00181FD1">
        <w:rPr>
          <w:color w:val="215868" w:themeColor="accent5" w:themeShade="80"/>
        </w:rPr>
        <w:t>The following audit is designed to s</w:t>
      </w:r>
      <w:r w:rsidR="005F2CD9" w:rsidRPr="00181FD1">
        <w:rPr>
          <w:color w:val="215868" w:themeColor="accent5" w:themeShade="80"/>
        </w:rPr>
        <w:t xml:space="preserve">upport schools to reflect on </w:t>
      </w:r>
      <w:r w:rsidRPr="00181FD1">
        <w:rPr>
          <w:color w:val="215868" w:themeColor="accent5" w:themeShade="80"/>
        </w:rPr>
        <w:t xml:space="preserve">their </w:t>
      </w:r>
      <w:r w:rsidR="005F2CD9" w:rsidRPr="00181FD1">
        <w:rPr>
          <w:color w:val="215868" w:themeColor="accent5" w:themeShade="80"/>
        </w:rPr>
        <w:t xml:space="preserve">current </w:t>
      </w:r>
      <w:r w:rsidRPr="00181FD1">
        <w:rPr>
          <w:color w:val="215868" w:themeColor="accent5" w:themeShade="80"/>
        </w:rPr>
        <w:t>PE &amp; School Sport offer</w:t>
      </w:r>
      <w:r w:rsidR="005F2CD9" w:rsidRPr="00181FD1">
        <w:rPr>
          <w:color w:val="215868" w:themeColor="accent5" w:themeShade="80"/>
        </w:rPr>
        <w:t xml:space="preserve"> and to provide a basis for developing future plans </w:t>
      </w:r>
      <w:r w:rsidR="005F2CD9" w:rsidRPr="00181FD1">
        <w:rPr>
          <w:rFonts w:ascii="Verdana" w:hAnsi="Verdana"/>
          <w:color w:val="215868" w:themeColor="accent5" w:themeShade="80"/>
          <w:sz w:val="20"/>
          <w:szCs w:val="20"/>
          <w:lang w:val="en"/>
        </w:rPr>
        <w:t>for the deployment of the sport premium funding.</w:t>
      </w:r>
      <w:r w:rsidR="005F2CD9" w:rsidRPr="00181FD1">
        <w:rPr>
          <w:color w:val="215868" w:themeColor="accent5" w:themeShade="80"/>
        </w:rPr>
        <w:t xml:space="preserve"> </w:t>
      </w:r>
      <w:r w:rsidRPr="00181FD1">
        <w:rPr>
          <w:color w:val="215868" w:themeColor="accent5" w:themeShade="80"/>
        </w:rPr>
        <w:t>It is structured around the six ambitions of</w:t>
      </w:r>
      <w:r w:rsidR="00690A8C" w:rsidRPr="00181FD1">
        <w:rPr>
          <w:color w:val="215868" w:themeColor="accent5" w:themeShade="80"/>
        </w:rPr>
        <w:t xml:space="preserve"> Time 2 Move </w:t>
      </w:r>
      <w:r w:rsidRPr="00181FD1">
        <w:rPr>
          <w:color w:val="215868" w:themeColor="accent5" w:themeShade="80"/>
        </w:rPr>
        <w:t>the Cornwall Framework for PE</w:t>
      </w:r>
      <w:r w:rsidR="00690A8C" w:rsidRPr="00181FD1">
        <w:rPr>
          <w:color w:val="215868" w:themeColor="accent5" w:themeShade="80"/>
        </w:rPr>
        <w:t xml:space="preserve"> and School Sport</w:t>
      </w:r>
      <w:r w:rsidR="00181FD1">
        <w:rPr>
          <w:color w:val="215868" w:themeColor="accent5" w:themeShade="80"/>
        </w:rPr>
        <w:t xml:space="preserve"> and some of the key enablers (for further information on Time 2 Move see </w:t>
      </w:r>
      <w:hyperlink r:id="rId9" w:history="1">
        <w:r w:rsidR="00181FD1" w:rsidRPr="00995515">
          <w:rPr>
            <w:rStyle w:val="Hyperlink"/>
            <w:color w:val="000080" w:themeColor="hyperlink" w:themeShade="80"/>
          </w:rPr>
          <w:t>www.cornwallsportspartnership.co.uk/pe-and-school-sport/time-2-move</w:t>
        </w:r>
      </w:hyperlink>
      <w:r w:rsidR="00181FD1">
        <w:rPr>
          <w:color w:val="215868" w:themeColor="accent5" w:themeShade="80"/>
        </w:rPr>
        <w:t>).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35"/>
        <w:gridCol w:w="8108"/>
        <w:gridCol w:w="1843"/>
        <w:gridCol w:w="1843"/>
        <w:gridCol w:w="1417"/>
      </w:tblGrid>
      <w:tr w:rsidR="00E104FB" w:rsidRPr="003C7180" w:rsidTr="002B63D8">
        <w:trPr>
          <w:trHeight w:val="405"/>
        </w:trPr>
        <w:tc>
          <w:tcPr>
            <w:tcW w:w="2235" w:type="dxa"/>
            <w:vMerge w:val="restart"/>
            <w:shd w:val="clear" w:color="auto" w:fill="215868" w:themeFill="accent5" w:themeFillShade="80"/>
            <w:vAlign w:val="center"/>
          </w:tcPr>
          <w:p w:rsidR="00E104FB" w:rsidRPr="0029386B" w:rsidRDefault="00E104FB" w:rsidP="00B51D08">
            <w:pPr>
              <w:jc w:val="center"/>
              <w:rPr>
                <w:rFonts w:ascii="Verdana" w:hAnsi="Verdana"/>
                <w:i/>
                <w:color w:val="92D050"/>
                <w:sz w:val="24"/>
                <w:szCs w:val="24"/>
              </w:rPr>
            </w:pPr>
            <w:r w:rsidRPr="0029386B">
              <w:rPr>
                <w:rFonts w:ascii="Verdana" w:hAnsi="Verdana"/>
                <w:i/>
                <w:color w:val="92D050"/>
                <w:sz w:val="24"/>
                <w:szCs w:val="24"/>
              </w:rPr>
              <w:lastRenderedPageBreak/>
              <w:t>Ambition  2</w:t>
            </w:r>
          </w:p>
          <w:p w:rsidR="00E104FB" w:rsidRPr="003C173E" w:rsidRDefault="00E104FB" w:rsidP="00B51D08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2D050"/>
                <w:sz w:val="24"/>
                <w:szCs w:val="24"/>
              </w:rPr>
              <w:t>Physical Activity, Health &amp;</w:t>
            </w:r>
            <w:r w:rsidRPr="00621F38">
              <w:rPr>
                <w:rFonts w:ascii="Verdana" w:hAnsi="Verdana"/>
                <w:b/>
                <w:color w:val="92D050"/>
                <w:sz w:val="24"/>
                <w:szCs w:val="24"/>
              </w:rPr>
              <w:t xml:space="preserve"> Wellbeing</w:t>
            </w:r>
          </w:p>
        </w:tc>
        <w:tc>
          <w:tcPr>
            <w:tcW w:w="81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0B4C03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Young people access extra-curricular activities, e.g. breakfast club, lunch times, after school</w:t>
            </w:r>
          </w:p>
        </w:tc>
        <w:tc>
          <w:tcPr>
            <w:tcW w:w="1843" w:type="dxa"/>
            <w:shd w:val="clear" w:color="auto" w:fill="00B05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646442" w:rsidP="000B4C03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Often</w:t>
            </w:r>
            <w:r w:rsidR="007755A6" w:rsidRPr="00095AC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43" w:type="dxa"/>
            <w:shd w:val="clear" w:color="auto" w:fill="FFC00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Sometimes</w:t>
            </w:r>
          </w:p>
        </w:tc>
        <w:tc>
          <w:tcPr>
            <w:tcW w:w="1417" w:type="dxa"/>
            <w:shd w:val="clear" w:color="auto" w:fill="FF000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Never</w:t>
            </w:r>
          </w:p>
        </w:tc>
      </w:tr>
      <w:tr w:rsidR="00E104FB" w:rsidRPr="003C7180" w:rsidTr="002B63D8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Young people are made aware of health related issues and the importance of the knowledge to  improve their emotional wellbeing (self-esteem/confidence), mental stamina &amp; resilience from participating in PE and school sport</w:t>
            </w:r>
          </w:p>
        </w:tc>
        <w:tc>
          <w:tcPr>
            <w:tcW w:w="1843" w:type="dxa"/>
            <w:shd w:val="clear" w:color="auto" w:fill="00B05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646442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Often</w:t>
            </w:r>
            <w:r w:rsidR="007755A6" w:rsidRPr="00095AC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43" w:type="dxa"/>
            <w:shd w:val="clear" w:color="auto" w:fill="FFC00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Sometimes</w:t>
            </w:r>
          </w:p>
        </w:tc>
        <w:tc>
          <w:tcPr>
            <w:tcW w:w="1417" w:type="dxa"/>
            <w:shd w:val="clear" w:color="auto" w:fill="FF000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Never</w:t>
            </w:r>
          </w:p>
        </w:tc>
      </w:tr>
      <w:tr w:rsidR="00E104FB" w:rsidRPr="003C7180" w:rsidTr="002B63D8">
        <w:trPr>
          <w:trHeight w:val="462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inform/involve parents/carers in the importance of physical activity and a healthy lifestyle</w:t>
            </w:r>
          </w:p>
        </w:tc>
        <w:tc>
          <w:tcPr>
            <w:tcW w:w="1843" w:type="dxa"/>
            <w:shd w:val="clear" w:color="auto" w:fill="00B05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646442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Often</w:t>
            </w:r>
            <w:r w:rsidR="007755A6" w:rsidRPr="00095AC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43" w:type="dxa"/>
            <w:shd w:val="clear" w:color="auto" w:fill="FFC00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Sometimes</w:t>
            </w:r>
          </w:p>
        </w:tc>
        <w:tc>
          <w:tcPr>
            <w:tcW w:w="1417" w:type="dxa"/>
            <w:shd w:val="clear" w:color="auto" w:fill="FF000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Never</w:t>
            </w:r>
          </w:p>
        </w:tc>
      </w:tr>
      <w:tr w:rsidR="00E104FB" w:rsidRPr="003C7180" w:rsidTr="002B63D8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Young people are aware of health related issues and are supported to make informed choices to engage in an active and healthy lifestyle within and beyond the school day</w:t>
            </w:r>
          </w:p>
        </w:tc>
        <w:tc>
          <w:tcPr>
            <w:tcW w:w="1843" w:type="dxa"/>
            <w:shd w:val="clear" w:color="auto" w:fill="00B05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All</w:t>
            </w:r>
            <w:r w:rsidR="007755A6" w:rsidRPr="00095AC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43" w:type="dxa"/>
            <w:shd w:val="clear" w:color="auto" w:fill="FFC00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Some</w:t>
            </w:r>
          </w:p>
        </w:tc>
        <w:tc>
          <w:tcPr>
            <w:tcW w:w="1417" w:type="dxa"/>
            <w:shd w:val="clear" w:color="auto" w:fill="FF000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None</w:t>
            </w:r>
          </w:p>
        </w:tc>
      </w:tr>
      <w:tr w:rsidR="00E104FB" w:rsidRPr="003C7180" w:rsidTr="00E104FB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B86F0E" w:rsidRDefault="00E104FB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offer: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B86F0E" w:rsidRDefault="00E104FB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Change 4 Life or Equivalent (Club targeting less engaged)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B86F0E" w:rsidRDefault="00E104FB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7755A6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B86F0E" w:rsidRDefault="00E104FB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E104FB" w:rsidRPr="003C7180" w:rsidTr="00E104FB">
        <w:trPr>
          <w:trHeight w:val="642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B86F0E" w:rsidRDefault="00E104FB" w:rsidP="00917364">
            <w:pP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Default="00E104FB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  <w:p w:rsidR="00E104FB" w:rsidRPr="00B86F0E" w:rsidRDefault="00E104FB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proofErr w:type="spellStart"/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Bikeability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B86F0E" w:rsidRDefault="00E104FB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7755A6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B86F0E" w:rsidRDefault="00E104FB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E104FB" w:rsidRPr="003C7180" w:rsidTr="00E104FB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E104FB" w:rsidRPr="003C173E" w:rsidRDefault="00E104FB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B86F0E" w:rsidRDefault="00E104FB" w:rsidP="00917364">
            <w:pP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B86F0E" w:rsidRDefault="00E104FB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Cornwall Healthy Schools Hearty Lives For Children &amp; Family Support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B86F0E" w:rsidRDefault="00E104FB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7755A6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E104FB" w:rsidRPr="00B86F0E" w:rsidRDefault="00E104FB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</w:tbl>
    <w:p w:rsidR="005E7E18" w:rsidRDefault="005E7E18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35"/>
        <w:gridCol w:w="8108"/>
        <w:gridCol w:w="1814"/>
        <w:gridCol w:w="737"/>
        <w:gridCol w:w="1106"/>
        <w:gridCol w:w="1446"/>
      </w:tblGrid>
      <w:tr w:rsidR="006B3578" w:rsidRPr="003C173E" w:rsidTr="00091113">
        <w:trPr>
          <w:trHeight w:val="832"/>
        </w:trPr>
        <w:tc>
          <w:tcPr>
            <w:tcW w:w="2235" w:type="dxa"/>
            <w:vMerge w:val="restart"/>
            <w:shd w:val="clear" w:color="auto" w:fill="215868" w:themeFill="accent5" w:themeFillShade="80"/>
            <w:vAlign w:val="center"/>
          </w:tcPr>
          <w:p w:rsidR="006B3578" w:rsidRDefault="006B3578" w:rsidP="000B4C03">
            <w:pPr>
              <w:jc w:val="center"/>
              <w:rPr>
                <w:rFonts w:ascii="Verdana" w:hAnsi="Verdana"/>
                <w:i/>
                <w:color w:val="92D050"/>
                <w:sz w:val="24"/>
                <w:szCs w:val="24"/>
              </w:rPr>
            </w:pPr>
          </w:p>
          <w:p w:rsidR="006B3578" w:rsidRPr="0029386B" w:rsidRDefault="006B3578" w:rsidP="000B4C03">
            <w:pPr>
              <w:jc w:val="center"/>
              <w:rPr>
                <w:rFonts w:ascii="Verdana" w:hAnsi="Verdana"/>
                <w:i/>
                <w:color w:val="92D050"/>
                <w:sz w:val="24"/>
                <w:szCs w:val="24"/>
              </w:rPr>
            </w:pPr>
            <w:r w:rsidRPr="0029386B">
              <w:rPr>
                <w:rFonts w:ascii="Verdana" w:hAnsi="Verdana"/>
                <w:i/>
                <w:color w:val="92D050"/>
                <w:sz w:val="24"/>
                <w:szCs w:val="24"/>
              </w:rPr>
              <w:t>Ambition 3</w:t>
            </w:r>
          </w:p>
          <w:p w:rsidR="00915121" w:rsidRDefault="00091113" w:rsidP="00915121">
            <w:pPr>
              <w:jc w:val="center"/>
              <w:rPr>
                <w:rFonts w:ascii="Verdana" w:hAnsi="Verdana"/>
                <w:b/>
                <w:color w:val="92D050"/>
                <w:sz w:val="24"/>
                <w:szCs w:val="24"/>
              </w:rPr>
            </w:pPr>
            <w:r>
              <w:rPr>
                <w:rFonts w:ascii="Verdana" w:hAnsi="Verdana"/>
                <w:b/>
                <w:color w:val="92D050"/>
                <w:sz w:val="24"/>
                <w:szCs w:val="24"/>
              </w:rPr>
              <w:t>Diversity &amp;</w:t>
            </w:r>
            <w:r w:rsidR="00915121" w:rsidRPr="00621F38">
              <w:rPr>
                <w:rFonts w:ascii="Verdana" w:hAnsi="Verdana"/>
                <w:b/>
                <w:color w:val="92D050"/>
                <w:sz w:val="24"/>
                <w:szCs w:val="24"/>
              </w:rPr>
              <w:t xml:space="preserve"> Inclusion</w:t>
            </w:r>
          </w:p>
          <w:p w:rsidR="006B3578" w:rsidRPr="00621F38" w:rsidRDefault="006B3578" w:rsidP="000B4C03">
            <w:pPr>
              <w:jc w:val="center"/>
              <w:rPr>
                <w:rFonts w:ascii="Verdana" w:hAnsi="Verdana"/>
                <w:b/>
                <w:color w:val="92D050"/>
                <w:sz w:val="24"/>
                <w:szCs w:val="24"/>
              </w:rPr>
            </w:pPr>
            <w:r w:rsidRPr="00621F38">
              <w:rPr>
                <w:rFonts w:ascii="Verdana" w:hAnsi="Verdana"/>
                <w:b/>
                <w:color w:val="92D050"/>
                <w:sz w:val="24"/>
                <w:szCs w:val="24"/>
              </w:rPr>
              <w:t>Specialist Target Groups</w:t>
            </w:r>
          </w:p>
          <w:p w:rsidR="006B3578" w:rsidRDefault="006B3578" w:rsidP="00915121">
            <w:pPr>
              <w:jc w:val="center"/>
              <w:rPr>
                <w:rFonts w:ascii="Verdana" w:hAnsi="Verdana"/>
                <w:i/>
                <w:color w:val="92D050"/>
                <w:sz w:val="24"/>
                <w:szCs w:val="24"/>
              </w:rPr>
            </w:pPr>
          </w:p>
        </w:tc>
        <w:tc>
          <w:tcPr>
            <w:tcW w:w="81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B3578" w:rsidRPr="003C173E" w:rsidRDefault="006B3578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Differentiation/opportunities are offered in curriculum PE so that all young people can develop and enhance their learning appropriately. Including specialised target groups e.g. pupil premium, above average/low ability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B050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B3578" w:rsidRPr="003C7180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Often</w:t>
            </w:r>
            <w:r w:rsidR="007755A6" w:rsidRPr="00095AC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B3578" w:rsidRPr="003C7180" w:rsidRDefault="006B3578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7180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Sometimes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B3578" w:rsidRPr="003C7180" w:rsidRDefault="006B3578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7180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Never</w:t>
            </w:r>
          </w:p>
        </w:tc>
      </w:tr>
      <w:tr w:rsidR="006B3578" w:rsidRPr="003C173E" w:rsidTr="005E7E18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6B3578" w:rsidRPr="003C173E" w:rsidRDefault="006B3578" w:rsidP="000B4C03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B3578" w:rsidRPr="00E104FB" w:rsidRDefault="006B3578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E104FB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SEND and disabled young people are catered for during and after school, including competition. Pathways are sign posted for these young people.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B3578" w:rsidRPr="00E104FB" w:rsidRDefault="006B357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B3578" w:rsidRPr="00E104FB" w:rsidRDefault="006B357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E104FB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E104FB" w:rsidRPr="003C173E" w:rsidTr="00917364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E104FB" w:rsidRPr="003C173E" w:rsidRDefault="00E104FB" w:rsidP="000B4C03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E104FB" w:rsidRDefault="00E104FB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E104FB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currently have County Representation – Level 3 (team/individual)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E104FB" w:rsidRDefault="00E104FB" w:rsidP="00E104FB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E104FB" w:rsidRDefault="00E104FB" w:rsidP="00E104FB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E104FB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E104FB" w:rsidRPr="003C173E" w:rsidTr="00917364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E104FB" w:rsidRPr="003C173E" w:rsidRDefault="00E104FB" w:rsidP="000B4C03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E104FB" w:rsidRDefault="00E104FB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E104FB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currently have Regional Representation (team/individual)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E104FB" w:rsidRDefault="00E104FB" w:rsidP="00E104FB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E104FB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YES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E104FB" w:rsidRDefault="00E104FB" w:rsidP="00E104FB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magenta"/>
              </w:rPr>
              <w:t>NO</w:t>
            </w:r>
          </w:p>
        </w:tc>
      </w:tr>
      <w:tr w:rsidR="00E104FB" w:rsidRPr="003C173E" w:rsidTr="00917364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E104FB" w:rsidRPr="003C173E" w:rsidRDefault="00E104FB" w:rsidP="000B4C03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E104FB" w:rsidRDefault="00E104FB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E104FB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currently have National Representation (team/individual)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E104FB" w:rsidRDefault="00E104FB" w:rsidP="00E104FB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E104FB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YES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104FB" w:rsidRPr="00E104FB" w:rsidRDefault="00E104FB" w:rsidP="00E104FB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magenta"/>
              </w:rPr>
              <w:t>NO</w:t>
            </w:r>
          </w:p>
        </w:tc>
      </w:tr>
      <w:tr w:rsidR="006B3578" w:rsidRPr="003C173E" w:rsidTr="004F6AB5">
        <w:trPr>
          <w:trHeight w:val="299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6B3578" w:rsidRPr="003C173E" w:rsidRDefault="006B3578" w:rsidP="00993866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</w:p>
        </w:tc>
        <w:tc>
          <w:tcPr>
            <w:tcW w:w="8108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B3578" w:rsidRPr="00E104FB" w:rsidRDefault="006B3578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E104FB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What % of children are cause for concern regarding inclusion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B3578" w:rsidRPr="00E104FB" w:rsidRDefault="00173119" w:rsidP="004772C8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0%</w:t>
            </w:r>
          </w:p>
        </w:tc>
      </w:tr>
    </w:tbl>
    <w:p w:rsidR="00621F38" w:rsidRDefault="00621F38"/>
    <w:tbl>
      <w:tblPr>
        <w:tblStyle w:val="TableGrid"/>
        <w:tblpPr w:leftFromText="180" w:rightFromText="180" w:horzAnchor="margin" w:tblpY="510"/>
        <w:tblW w:w="15446" w:type="dxa"/>
        <w:tblLayout w:type="fixed"/>
        <w:tblLook w:val="04A0" w:firstRow="1" w:lastRow="0" w:firstColumn="1" w:lastColumn="0" w:noHBand="0" w:noVBand="1"/>
      </w:tblPr>
      <w:tblGrid>
        <w:gridCol w:w="2234"/>
        <w:gridCol w:w="8109"/>
        <w:gridCol w:w="1275"/>
        <w:gridCol w:w="1276"/>
        <w:gridCol w:w="1276"/>
        <w:gridCol w:w="1276"/>
      </w:tblGrid>
      <w:tr w:rsidR="003C173E" w:rsidRPr="003C173E" w:rsidTr="00091113">
        <w:trPr>
          <w:trHeight w:val="195"/>
        </w:trPr>
        <w:tc>
          <w:tcPr>
            <w:tcW w:w="2234" w:type="dxa"/>
            <w:vMerge w:val="restart"/>
            <w:shd w:val="clear" w:color="auto" w:fill="215868" w:themeFill="accent5" w:themeFillShade="80"/>
            <w:vAlign w:val="center"/>
          </w:tcPr>
          <w:p w:rsidR="00993866" w:rsidRPr="0029386B" w:rsidRDefault="003C7180" w:rsidP="00361C9F">
            <w:pPr>
              <w:jc w:val="center"/>
              <w:rPr>
                <w:rFonts w:ascii="Verdana" w:hAnsi="Verdana"/>
                <w:i/>
                <w:color w:val="92D050"/>
                <w:sz w:val="24"/>
                <w:szCs w:val="24"/>
              </w:rPr>
            </w:pPr>
            <w:r w:rsidRPr="0029386B">
              <w:rPr>
                <w:rFonts w:ascii="Verdana" w:hAnsi="Verdana"/>
                <w:i/>
                <w:color w:val="92D050"/>
                <w:sz w:val="24"/>
                <w:szCs w:val="24"/>
              </w:rPr>
              <w:lastRenderedPageBreak/>
              <w:t>Ambition</w:t>
            </w:r>
            <w:r w:rsidR="00993866" w:rsidRPr="0029386B">
              <w:rPr>
                <w:rFonts w:ascii="Verdana" w:hAnsi="Verdana"/>
                <w:i/>
                <w:color w:val="92D050"/>
                <w:sz w:val="24"/>
                <w:szCs w:val="24"/>
              </w:rPr>
              <w:t xml:space="preserve"> 4</w:t>
            </w:r>
          </w:p>
          <w:p w:rsidR="00993866" w:rsidRPr="003C173E" w:rsidRDefault="00993866" w:rsidP="00361C9F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  <w:r w:rsidRPr="00621F38">
              <w:rPr>
                <w:rFonts w:ascii="Verdana" w:hAnsi="Verdana"/>
                <w:b/>
                <w:color w:val="92D050"/>
                <w:sz w:val="24"/>
                <w:szCs w:val="24"/>
              </w:rPr>
              <w:t>Competition</w:t>
            </w: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4772C8" w:rsidP="00091113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Number of Level 1 events run in an academic year </w:t>
            </w:r>
            <w:r w:rsidR="00993866"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(intra school e.g. house competitions)</w:t>
            </w: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1-5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5-10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Over 10</w:t>
            </w:r>
          </w:p>
        </w:tc>
      </w:tr>
      <w:tr w:rsidR="003C173E" w:rsidRPr="003C173E" w:rsidTr="00091113">
        <w:tc>
          <w:tcPr>
            <w:tcW w:w="2234" w:type="dxa"/>
            <w:vMerge/>
            <w:shd w:val="clear" w:color="auto" w:fill="215868" w:themeFill="accent5" w:themeFillShade="80"/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4772C8" w:rsidP="00091113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Number of </w:t>
            </w:r>
            <w:r w:rsidR="00993866"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Level 2 events</w:t>
            </w: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attended in an academic year</w:t>
            </w:r>
            <w:r w:rsidR="00993866"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(Inter - this includes School v School fixtures not just School Games Qualifiers)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0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1-5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5-10</w:t>
            </w:r>
          </w:p>
        </w:tc>
        <w:tc>
          <w:tcPr>
            <w:tcW w:w="1276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Over 10</w:t>
            </w:r>
          </w:p>
        </w:tc>
      </w:tr>
      <w:tr w:rsidR="003C173E" w:rsidRPr="003C173E" w:rsidTr="00091113">
        <w:tc>
          <w:tcPr>
            <w:tcW w:w="2234" w:type="dxa"/>
            <w:vMerge/>
            <w:shd w:val="clear" w:color="auto" w:fill="215868" w:themeFill="accent5" w:themeFillShade="80"/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091113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participate regularly in Fixtures</w:t>
            </w:r>
          </w:p>
        </w:tc>
        <w:tc>
          <w:tcPr>
            <w:tcW w:w="25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3C173E" w:rsidRPr="003C173E" w:rsidTr="00091113">
        <w:tc>
          <w:tcPr>
            <w:tcW w:w="2234" w:type="dxa"/>
            <w:vMerge/>
            <w:shd w:val="clear" w:color="auto" w:fill="215868" w:themeFill="accent5" w:themeFillShade="80"/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091113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participate in Leagues</w:t>
            </w:r>
          </w:p>
        </w:tc>
        <w:tc>
          <w:tcPr>
            <w:tcW w:w="25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3C173E" w:rsidRPr="003C173E" w:rsidTr="00091113">
        <w:tc>
          <w:tcPr>
            <w:tcW w:w="2234" w:type="dxa"/>
            <w:vMerge/>
            <w:shd w:val="clear" w:color="auto" w:fill="215868" w:themeFill="accent5" w:themeFillShade="80"/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091113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regularly attend Level 2 Cornwall School Games Qualifiers</w:t>
            </w:r>
            <w:r w:rsidR="005E7E18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(Area)</w:t>
            </w:r>
          </w:p>
        </w:tc>
        <w:tc>
          <w:tcPr>
            <w:tcW w:w="25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3C173E" w:rsidRPr="003C173E" w:rsidTr="00091113">
        <w:tc>
          <w:tcPr>
            <w:tcW w:w="2234" w:type="dxa"/>
            <w:vMerge/>
            <w:shd w:val="clear" w:color="auto" w:fill="215868" w:themeFill="accent5" w:themeFillShade="80"/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5E7E18" w:rsidP="00091113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have qualified for t</w:t>
            </w:r>
            <w:r w:rsidR="00993866"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he Level 3 School Games (County)</w:t>
            </w:r>
          </w:p>
        </w:tc>
        <w:tc>
          <w:tcPr>
            <w:tcW w:w="25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3C173E" w:rsidRPr="003C173E" w:rsidTr="00091113">
        <w:tc>
          <w:tcPr>
            <w:tcW w:w="2234" w:type="dxa"/>
            <w:vMerge/>
            <w:shd w:val="clear" w:color="auto" w:fill="215868" w:themeFill="accent5" w:themeFillShade="80"/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091113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have entered young people into a Level 3 School Games open event</w:t>
            </w:r>
          </w:p>
        </w:tc>
        <w:tc>
          <w:tcPr>
            <w:tcW w:w="25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3C173E" w:rsidRPr="003C173E" w:rsidTr="00091113">
        <w:tc>
          <w:tcPr>
            <w:tcW w:w="2234" w:type="dxa"/>
            <w:vMerge/>
            <w:shd w:val="clear" w:color="auto" w:fill="215868" w:themeFill="accent5" w:themeFillShade="80"/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1113" w:rsidRPr="003C173E" w:rsidRDefault="00993866" w:rsidP="00091113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What barriers do you face attending competitions</w:t>
            </w:r>
          </w:p>
        </w:tc>
        <w:tc>
          <w:tcPr>
            <w:tcW w:w="5103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Default="00993866" w:rsidP="00091113">
            <w:pP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  <w:p w:rsidR="00091113" w:rsidRPr="00173119" w:rsidRDefault="00173119" w:rsidP="0009111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None</w:t>
            </w:r>
          </w:p>
        </w:tc>
      </w:tr>
      <w:tr w:rsidR="003C173E" w:rsidRPr="003C173E" w:rsidTr="00091113">
        <w:tc>
          <w:tcPr>
            <w:tcW w:w="2234" w:type="dxa"/>
            <w:vMerge/>
            <w:shd w:val="clear" w:color="auto" w:fill="215868" w:themeFill="accent5" w:themeFillShade="80"/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1113" w:rsidRPr="003C173E" w:rsidRDefault="00993866" w:rsidP="00091113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What barriers do y</w:t>
            </w:r>
            <w:r w:rsidR="00E808A2"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ou face running extra-curricular</w:t>
            </w: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clubs</w:t>
            </w:r>
          </w:p>
        </w:tc>
        <w:tc>
          <w:tcPr>
            <w:tcW w:w="5103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091113" w:rsidRPr="003C173E" w:rsidRDefault="00173119" w:rsidP="00091113">
            <w:pP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Mini bus drivers/staff expertise</w:t>
            </w:r>
          </w:p>
        </w:tc>
      </w:tr>
      <w:tr w:rsidR="003C173E" w:rsidRPr="003C173E" w:rsidTr="00091113">
        <w:tc>
          <w:tcPr>
            <w:tcW w:w="2234" w:type="dxa"/>
            <w:vMerge/>
            <w:shd w:val="clear" w:color="auto" w:fill="215868" w:themeFill="accent5" w:themeFillShade="80"/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091113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understand the competition route into the School Games</w:t>
            </w:r>
          </w:p>
        </w:tc>
        <w:tc>
          <w:tcPr>
            <w:tcW w:w="2551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361C9F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</w:tbl>
    <w:p w:rsidR="00621F38" w:rsidRDefault="00621F38"/>
    <w:p w:rsidR="00361C9F" w:rsidRDefault="00361C9F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34"/>
        <w:gridCol w:w="8109"/>
        <w:gridCol w:w="1843"/>
        <w:gridCol w:w="822"/>
        <w:gridCol w:w="1021"/>
        <w:gridCol w:w="1417"/>
      </w:tblGrid>
      <w:tr w:rsidR="002B63D8" w:rsidRPr="003C173E" w:rsidTr="00361C9F">
        <w:trPr>
          <w:trHeight w:val="256"/>
        </w:trPr>
        <w:tc>
          <w:tcPr>
            <w:tcW w:w="2234" w:type="dxa"/>
            <w:vMerge w:val="restart"/>
            <w:shd w:val="clear" w:color="auto" w:fill="215868" w:themeFill="accent5" w:themeFillShade="80"/>
            <w:vAlign w:val="center"/>
          </w:tcPr>
          <w:p w:rsidR="002B63D8" w:rsidRPr="0029386B" w:rsidRDefault="002B63D8" w:rsidP="00993866">
            <w:pPr>
              <w:jc w:val="center"/>
              <w:rPr>
                <w:rFonts w:ascii="Verdana" w:hAnsi="Verdana"/>
                <w:i/>
                <w:color w:val="92D050"/>
                <w:sz w:val="24"/>
                <w:szCs w:val="24"/>
              </w:rPr>
            </w:pPr>
            <w:r w:rsidRPr="0029386B">
              <w:rPr>
                <w:rFonts w:ascii="Verdana" w:hAnsi="Verdana"/>
                <w:i/>
                <w:color w:val="92D050"/>
                <w:sz w:val="24"/>
                <w:szCs w:val="24"/>
              </w:rPr>
              <w:t>Ambition 5</w:t>
            </w:r>
          </w:p>
          <w:p w:rsidR="002B63D8" w:rsidRPr="0029386B" w:rsidRDefault="002B63D8" w:rsidP="00993866">
            <w:pPr>
              <w:jc w:val="center"/>
              <w:rPr>
                <w:rFonts w:ascii="Verdana" w:hAnsi="Verdana"/>
                <w:i/>
                <w:color w:val="92D050"/>
                <w:sz w:val="24"/>
                <w:szCs w:val="24"/>
              </w:rPr>
            </w:pPr>
            <w:r w:rsidRPr="00621F38">
              <w:rPr>
                <w:rFonts w:ascii="Verdana" w:hAnsi="Verdana"/>
                <w:b/>
                <w:color w:val="92D050"/>
                <w:sz w:val="24"/>
                <w:szCs w:val="24"/>
              </w:rPr>
              <w:t>Leadership, Coaching &amp; Volunteering</w:t>
            </w: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7180" w:rsidRDefault="002B63D8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7180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Opportunities are provided for young people to develop their skills in leadership </w:t>
            </w:r>
          </w:p>
        </w:tc>
        <w:tc>
          <w:tcPr>
            <w:tcW w:w="1843" w:type="dxa"/>
            <w:shd w:val="clear" w:color="auto" w:fill="00B05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7180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Often</w:t>
            </w:r>
            <w:r w:rsidR="00173119" w:rsidRPr="00095AC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1843" w:type="dxa"/>
            <w:gridSpan w:val="2"/>
            <w:shd w:val="clear" w:color="auto" w:fill="FFC00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7180" w:rsidRDefault="002B63D8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 w:rsidRPr="003C7180"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Some</w:t>
            </w: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times</w:t>
            </w:r>
          </w:p>
        </w:tc>
        <w:tc>
          <w:tcPr>
            <w:tcW w:w="1417" w:type="dxa"/>
            <w:shd w:val="clear" w:color="auto" w:fill="FF000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7180" w:rsidRDefault="002B63D8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215868" w:themeColor="accent5" w:themeShade="80"/>
                <w:sz w:val="18"/>
                <w:szCs w:val="18"/>
              </w:rPr>
              <w:t>Never</w:t>
            </w:r>
          </w:p>
        </w:tc>
      </w:tr>
      <w:tr w:rsidR="002B63D8" w:rsidRPr="003C173E" w:rsidTr="00361C9F">
        <w:trPr>
          <w:trHeight w:val="256"/>
        </w:trPr>
        <w:tc>
          <w:tcPr>
            <w:tcW w:w="2234" w:type="dxa"/>
            <w:vMerge/>
            <w:shd w:val="clear" w:color="auto" w:fill="215868" w:themeFill="accent5" w:themeFillShade="80"/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Our young leaders have the opportunity to:</w:t>
            </w:r>
          </w:p>
        </w:tc>
        <w:tc>
          <w:tcPr>
            <w:tcW w:w="1843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Coach</w:t>
            </w:r>
          </w:p>
        </w:tc>
        <w:tc>
          <w:tcPr>
            <w:tcW w:w="184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Officiate</w:t>
            </w:r>
          </w:p>
        </w:tc>
        <w:tc>
          <w:tcPr>
            <w:tcW w:w="1417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Lead</w:t>
            </w:r>
          </w:p>
        </w:tc>
      </w:tr>
      <w:tr w:rsidR="002B63D8" w:rsidRPr="003C173E" w:rsidTr="00361C9F">
        <w:trPr>
          <w:trHeight w:val="260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2B63D8" w:rsidRPr="003C173E" w:rsidRDefault="002B63D8" w:rsidP="00993866">
            <w:pPr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have Play Ground Leaders</w:t>
            </w:r>
          </w:p>
        </w:tc>
        <w:tc>
          <w:tcPr>
            <w:tcW w:w="266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43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2B63D8" w:rsidRPr="003C173E" w:rsidTr="00361C9F">
        <w:trPr>
          <w:trHeight w:val="211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2B63D8" w:rsidRPr="003C173E" w:rsidRDefault="002B63D8" w:rsidP="00993866">
            <w:pPr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have a SSOC’s(School Sports Organising Crew)Sports Council/Student Voice</w:t>
            </w:r>
          </w:p>
        </w:tc>
        <w:tc>
          <w:tcPr>
            <w:tcW w:w="266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43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2B63D8" w:rsidRPr="003C173E" w:rsidTr="00361C9F">
        <w:trPr>
          <w:trHeight w:val="249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2B63D8" w:rsidRPr="003C173E" w:rsidRDefault="002B63D8" w:rsidP="00993866">
            <w:pPr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track our young people’s Leadership &amp; Volunteering commitments</w:t>
            </w:r>
          </w:p>
        </w:tc>
        <w:tc>
          <w:tcPr>
            <w:tcW w:w="266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YES</w:t>
            </w:r>
          </w:p>
        </w:tc>
        <w:tc>
          <w:tcPr>
            <w:tcW w:w="243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173119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magenta"/>
              </w:rPr>
              <w:t>NO</w:t>
            </w:r>
          </w:p>
        </w:tc>
      </w:tr>
      <w:tr w:rsidR="002B63D8" w:rsidRPr="003C173E" w:rsidTr="00361C9F">
        <w:trPr>
          <w:trHeight w:val="230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2B63D8" w:rsidRPr="003C173E" w:rsidRDefault="002B63D8" w:rsidP="00993866">
            <w:pPr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offer a Leadership/Volunteering rewards scheme</w:t>
            </w:r>
          </w:p>
        </w:tc>
        <w:tc>
          <w:tcPr>
            <w:tcW w:w="266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43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2B63D8" w:rsidRPr="003C173E" w:rsidTr="00361C9F">
        <w:trPr>
          <w:trHeight w:val="230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2B63D8" w:rsidRPr="003C173E" w:rsidRDefault="002B63D8" w:rsidP="00993866">
            <w:pPr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Our Leadership/Volunteering rewards scheme is joined up with a secondary scheme</w:t>
            </w:r>
          </w:p>
        </w:tc>
        <w:tc>
          <w:tcPr>
            <w:tcW w:w="266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43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2B63D8" w:rsidRPr="003C173E" w:rsidTr="00361C9F">
        <w:trPr>
          <w:trHeight w:val="292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2B63D8" w:rsidRPr="003C173E" w:rsidRDefault="002B63D8" w:rsidP="00993866">
            <w:pPr>
              <w:rPr>
                <w:rFonts w:ascii="Verdana" w:hAnsi="Verdana"/>
                <w:color w:val="92D050"/>
                <w:sz w:val="20"/>
                <w:szCs w:val="20"/>
              </w:rPr>
            </w:pPr>
          </w:p>
        </w:tc>
        <w:tc>
          <w:tcPr>
            <w:tcW w:w="8109" w:type="dxa"/>
            <w:tcBorders>
              <w:top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celebrate our Leadership/Volunteering</w:t>
            </w:r>
          </w:p>
        </w:tc>
        <w:tc>
          <w:tcPr>
            <w:tcW w:w="2665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438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B63D8" w:rsidRPr="003C173E" w:rsidRDefault="002B63D8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</w:tbl>
    <w:p w:rsidR="00361C9F" w:rsidRDefault="00361C9F"/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34"/>
        <w:gridCol w:w="8109"/>
        <w:gridCol w:w="2665"/>
        <w:gridCol w:w="2438"/>
      </w:tblGrid>
      <w:tr w:rsidR="00993866" w:rsidRPr="003C173E" w:rsidTr="00E73F2D">
        <w:trPr>
          <w:trHeight w:val="353"/>
        </w:trPr>
        <w:tc>
          <w:tcPr>
            <w:tcW w:w="2234" w:type="dxa"/>
            <w:vMerge w:val="restart"/>
            <w:shd w:val="clear" w:color="auto" w:fill="215868" w:themeFill="accent5" w:themeFillShade="80"/>
          </w:tcPr>
          <w:p w:rsidR="00993866" w:rsidRDefault="00361C9F" w:rsidP="006464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lastRenderedPageBreak/>
              <w:br w:type="page"/>
            </w:r>
          </w:p>
          <w:p w:rsidR="00646442" w:rsidRDefault="00646442" w:rsidP="006464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46442" w:rsidRDefault="00646442" w:rsidP="006464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E3E29" w:rsidRDefault="007E3E29" w:rsidP="006464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46442" w:rsidRDefault="00646442" w:rsidP="0064644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46442" w:rsidRPr="0029386B" w:rsidRDefault="00646442" w:rsidP="00646442">
            <w:pPr>
              <w:jc w:val="center"/>
              <w:rPr>
                <w:rFonts w:ascii="Verdana" w:hAnsi="Verdana"/>
                <w:i/>
                <w:color w:val="92D050"/>
                <w:sz w:val="24"/>
                <w:szCs w:val="24"/>
              </w:rPr>
            </w:pPr>
            <w:r w:rsidRPr="0029386B">
              <w:rPr>
                <w:rFonts w:ascii="Verdana" w:hAnsi="Verdana"/>
                <w:i/>
                <w:color w:val="92D050"/>
                <w:sz w:val="24"/>
                <w:szCs w:val="24"/>
              </w:rPr>
              <w:t>Ambition 6</w:t>
            </w:r>
          </w:p>
          <w:p w:rsidR="00646442" w:rsidRPr="003C173E" w:rsidRDefault="00646442" w:rsidP="0064644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21F38">
              <w:rPr>
                <w:rFonts w:ascii="Verdana" w:hAnsi="Verdana"/>
                <w:b/>
                <w:color w:val="92D050"/>
                <w:sz w:val="24"/>
                <w:szCs w:val="24"/>
              </w:rPr>
              <w:t>Community Collaboration</w:t>
            </w: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signpost to commun</w:t>
            </w:r>
            <w:r w:rsidR="007650E2"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ity clubs</w:t>
            </w:r>
          </w:p>
        </w:tc>
        <w:tc>
          <w:tcPr>
            <w:tcW w:w="266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7650E2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4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7650E2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993866" w:rsidRPr="003C173E" w:rsidTr="00361C9F">
        <w:trPr>
          <w:trHeight w:val="117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993866" w:rsidRPr="003C173E" w:rsidRDefault="00993866" w:rsidP="009938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571B18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work with our local community clubs (Please List)</w:t>
            </w:r>
          </w:p>
          <w:p w:rsidR="000B4C03" w:rsidRPr="003C173E" w:rsidRDefault="000B4C03" w:rsidP="00571B18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  <w:p w:rsidR="00571B18" w:rsidRDefault="00A112A2" w:rsidP="00571B18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Pirates/Penzance Tennis Club/Gym-</w:t>
            </w:r>
            <w:proofErr w:type="spellStart"/>
            <w:r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Bibba</w:t>
            </w:r>
            <w:proofErr w:type="spellEnd"/>
            <w:r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/Gazelles/Jump Fitness/ Jump Circuits</w:t>
            </w:r>
          </w:p>
          <w:p w:rsidR="000B4C03" w:rsidRPr="003C173E" w:rsidRDefault="000B4C03" w:rsidP="00571B18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66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487489" w:rsidP="00571B18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4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993866" w:rsidRPr="003C173E" w:rsidTr="00361C9F">
        <w:trPr>
          <w:trHeight w:val="117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993866" w:rsidRPr="003C173E" w:rsidRDefault="00993866" w:rsidP="009938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have local community c</w:t>
            </w:r>
            <w:r w:rsidR="00AD2834"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lubs delivering extra-curricular</w:t>
            </w: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clubs</w:t>
            </w:r>
          </w:p>
        </w:tc>
        <w:tc>
          <w:tcPr>
            <w:tcW w:w="266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4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993866" w:rsidRPr="003C173E" w:rsidTr="00361C9F">
        <w:trPr>
          <w:trHeight w:val="117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993866" w:rsidRPr="003C173E" w:rsidRDefault="00993866" w:rsidP="009938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offer holiday clubs</w:t>
            </w:r>
          </w:p>
        </w:tc>
        <w:tc>
          <w:tcPr>
            <w:tcW w:w="266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YES</w:t>
            </w:r>
          </w:p>
        </w:tc>
        <w:tc>
          <w:tcPr>
            <w:tcW w:w="24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magenta"/>
              </w:rPr>
              <w:t>NO</w:t>
            </w:r>
          </w:p>
        </w:tc>
      </w:tr>
      <w:tr w:rsidR="00993866" w:rsidRPr="003C173E" w:rsidTr="00361C9F">
        <w:trPr>
          <w:trHeight w:val="117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993866" w:rsidRPr="003C173E" w:rsidRDefault="00993866" w:rsidP="009938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signpost to holiday clubs</w:t>
            </w:r>
          </w:p>
        </w:tc>
        <w:tc>
          <w:tcPr>
            <w:tcW w:w="266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43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3C173E" w:rsidRDefault="00993866" w:rsidP="00993866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C173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993866" w:rsidRPr="003C173E" w:rsidTr="00361C9F">
        <w:trPr>
          <w:trHeight w:val="117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993866" w:rsidRPr="003C173E" w:rsidRDefault="00993866" w:rsidP="009938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0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A112A2" w:rsidRDefault="00993866" w:rsidP="00993866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How many community clubs use your facilities beyond the school day</w:t>
            </w:r>
          </w:p>
        </w:tc>
        <w:tc>
          <w:tcPr>
            <w:tcW w:w="5103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93866" w:rsidRPr="00A112A2" w:rsidRDefault="00A112A2" w:rsidP="009938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sz w:val="20"/>
                <w:szCs w:val="20"/>
              </w:rPr>
              <w:t>Line dancing/Slimming World</w:t>
            </w:r>
          </w:p>
        </w:tc>
      </w:tr>
      <w:tr w:rsidR="00E73F2D" w:rsidRPr="00A112A2" w:rsidTr="00E73F2D">
        <w:trPr>
          <w:trHeight w:val="328"/>
        </w:trPr>
        <w:tc>
          <w:tcPr>
            <w:tcW w:w="2234" w:type="dxa"/>
            <w:vMerge/>
            <w:shd w:val="clear" w:color="auto" w:fill="215868" w:themeFill="accent5" w:themeFillShade="80"/>
          </w:tcPr>
          <w:p w:rsidR="00E73F2D" w:rsidRPr="003C173E" w:rsidRDefault="00E73F2D" w:rsidP="009938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2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73F2D" w:rsidRPr="00A112A2" w:rsidRDefault="00E73F2D" w:rsidP="00E73F2D">
            <w:pP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color w:val="215868" w:themeColor="accent5" w:themeShade="80"/>
                <w:sz w:val="20"/>
                <w:szCs w:val="20"/>
                <w:highlight w:val="green"/>
              </w:rPr>
              <w:t>We work with:</w:t>
            </w:r>
            <w:r w:rsidRPr="00A112A2">
              <w:rPr>
                <w:rFonts w:ascii="Verdana" w:eastAsia="Times New Roman" w:hAnsi="Verdana" w:cs="Arial"/>
                <w:i/>
                <w:color w:val="215868" w:themeColor="accent5" w:themeShade="80"/>
                <w:sz w:val="20"/>
                <w:szCs w:val="20"/>
                <w:highlight w:val="green"/>
              </w:rPr>
              <w:t xml:space="preserve">   NGB – National Governing Body        CSP – Cornwall Sports Partnership        SGO – School Games Organiser</w:t>
            </w:r>
          </w:p>
        </w:tc>
      </w:tr>
    </w:tbl>
    <w:p w:rsidR="00363EFB" w:rsidRPr="00411183" w:rsidRDefault="00363EFB" w:rsidP="004003AE">
      <w:pPr>
        <w:shd w:val="clear" w:color="auto" w:fill="FFFFFF"/>
        <w:tabs>
          <w:tab w:val="left" w:pos="1105"/>
        </w:tabs>
        <w:spacing w:after="0" w:line="240" w:lineRule="auto"/>
        <w:rPr>
          <w:rFonts w:ascii="Verdana" w:eastAsia="Times New Roman" w:hAnsi="Verdana" w:cs="Arial"/>
          <w:i/>
          <w:color w:val="215868" w:themeColor="accent5" w:themeShade="80"/>
          <w:sz w:val="20"/>
          <w:szCs w:val="20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701"/>
        <w:gridCol w:w="3402"/>
        <w:gridCol w:w="1418"/>
        <w:gridCol w:w="1276"/>
        <w:gridCol w:w="1275"/>
        <w:gridCol w:w="1163"/>
      </w:tblGrid>
      <w:tr w:rsidR="00363EFB" w:rsidRPr="003C7180" w:rsidTr="00363EFB">
        <w:trPr>
          <w:trHeight w:val="355"/>
        </w:trPr>
        <w:tc>
          <w:tcPr>
            <w:tcW w:w="2235" w:type="dxa"/>
            <w:vMerge w:val="restart"/>
            <w:shd w:val="clear" w:color="auto" w:fill="215868" w:themeFill="accent5" w:themeFillShade="80"/>
            <w:vAlign w:val="center"/>
          </w:tcPr>
          <w:p w:rsidR="00363EFB" w:rsidRPr="00361C9F" w:rsidRDefault="00363EFB" w:rsidP="00917364">
            <w:pPr>
              <w:jc w:val="center"/>
              <w:rPr>
                <w:rFonts w:ascii="Verdana" w:hAnsi="Verdana"/>
                <w:i/>
                <w:color w:val="92D050"/>
              </w:rPr>
            </w:pPr>
            <w:r w:rsidRPr="00361C9F">
              <w:rPr>
                <w:rFonts w:ascii="Verdana" w:hAnsi="Verdana"/>
                <w:i/>
                <w:color w:val="92D050"/>
              </w:rPr>
              <w:t>Key Enabler</w:t>
            </w:r>
          </w:p>
          <w:p w:rsidR="00363EFB" w:rsidRPr="009B143E" w:rsidRDefault="00363EFB" w:rsidP="00917364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2D050"/>
              </w:rPr>
              <w:t>Partnerships</w:t>
            </w:r>
          </w:p>
        </w:tc>
        <w:tc>
          <w:tcPr>
            <w:tcW w:w="2976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3EFB" w:rsidRPr="00361C9F" w:rsidRDefault="00363EFB" w:rsidP="00363EFB">
            <w:pP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63EFB">
              <w:rPr>
                <w:rFonts w:ascii="Verdana" w:eastAsia="Times New Roman" w:hAnsi="Verdana" w:cs="Arial"/>
                <w:color w:val="215868" w:themeColor="accent5" w:themeShade="80"/>
                <w:sz w:val="20"/>
                <w:szCs w:val="20"/>
              </w:rPr>
              <w:t>Please indicate if your school is a member of or has been awarded the following:</w:t>
            </w:r>
          </w:p>
        </w:tc>
        <w:tc>
          <w:tcPr>
            <w:tcW w:w="1701" w:type="dxa"/>
            <w:vMerge w:val="restart"/>
            <w:vAlign w:val="center"/>
          </w:tcPr>
          <w:p w:rsidR="00363EFB" w:rsidRPr="00363EFB" w:rsidRDefault="00363EFB" w:rsidP="00363EFB">
            <w:pPr>
              <w:rPr>
                <w:color w:val="215868" w:themeColor="accent5" w:themeShade="80"/>
              </w:rPr>
            </w:pPr>
            <w:r w:rsidRPr="00363EFB">
              <w:rPr>
                <w:color w:val="215868" w:themeColor="accent5" w:themeShade="80"/>
              </w:rPr>
              <w:t>Nationally</w:t>
            </w:r>
          </w:p>
          <w:p w:rsidR="00363EFB" w:rsidRPr="00363EFB" w:rsidRDefault="00363EFB" w:rsidP="00363EFB">
            <w:pPr>
              <w:rPr>
                <w:color w:val="215868" w:themeColor="accent5" w:themeShade="80"/>
              </w:rPr>
            </w:pPr>
          </w:p>
        </w:tc>
        <w:tc>
          <w:tcPr>
            <w:tcW w:w="3402" w:type="dxa"/>
            <w:vAlign w:val="center"/>
          </w:tcPr>
          <w:p w:rsidR="00363EFB" w:rsidRPr="00363EFB" w:rsidRDefault="00363EFB" w:rsidP="00363EFB">
            <w:pPr>
              <w:rPr>
                <w:color w:val="215868" w:themeColor="accent5" w:themeShade="80"/>
              </w:rPr>
            </w:pPr>
            <w:r w:rsidRPr="00363EFB">
              <w:rPr>
                <w:color w:val="215868" w:themeColor="accent5" w:themeShade="80"/>
              </w:rPr>
              <w:t>Youth Sport Trust</w:t>
            </w:r>
          </w:p>
        </w:tc>
        <w:tc>
          <w:tcPr>
            <w:tcW w:w="2694" w:type="dxa"/>
            <w:gridSpan w:val="2"/>
            <w:vAlign w:val="center"/>
          </w:tcPr>
          <w:p w:rsidR="00363EFB" w:rsidRPr="00363EFB" w:rsidRDefault="00363EFB" w:rsidP="00363EFB">
            <w:pPr>
              <w:jc w:val="center"/>
              <w:rPr>
                <w:b/>
                <w:color w:val="215868" w:themeColor="accent5" w:themeShade="80"/>
              </w:rPr>
            </w:pPr>
            <w:r w:rsidRPr="00A112A2">
              <w:rPr>
                <w:b/>
                <w:color w:val="215868" w:themeColor="accent5" w:themeShade="80"/>
                <w:highlight w:val="green"/>
              </w:rPr>
              <w:t>YES</w:t>
            </w:r>
          </w:p>
        </w:tc>
        <w:tc>
          <w:tcPr>
            <w:tcW w:w="2438" w:type="dxa"/>
            <w:gridSpan w:val="2"/>
            <w:vAlign w:val="center"/>
          </w:tcPr>
          <w:p w:rsidR="00363EFB" w:rsidRPr="00363EFB" w:rsidRDefault="00363EFB" w:rsidP="00363EFB">
            <w:pPr>
              <w:jc w:val="center"/>
              <w:rPr>
                <w:b/>
                <w:color w:val="215868" w:themeColor="accent5" w:themeShade="80"/>
              </w:rPr>
            </w:pPr>
            <w:r w:rsidRPr="00363EFB">
              <w:rPr>
                <w:b/>
                <w:color w:val="215868" w:themeColor="accent5" w:themeShade="80"/>
              </w:rPr>
              <w:t>NO</w:t>
            </w:r>
          </w:p>
        </w:tc>
      </w:tr>
      <w:tr w:rsidR="00363EFB" w:rsidRPr="003C7180" w:rsidTr="00363EFB">
        <w:trPr>
          <w:trHeight w:val="355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363EFB" w:rsidRPr="00361C9F" w:rsidRDefault="00363EFB" w:rsidP="00917364">
            <w:pPr>
              <w:jc w:val="center"/>
              <w:rPr>
                <w:rFonts w:ascii="Verdana" w:hAnsi="Verdana"/>
                <w:i/>
                <w:color w:val="92D050"/>
              </w:rPr>
            </w:pPr>
          </w:p>
        </w:tc>
        <w:tc>
          <w:tcPr>
            <w:tcW w:w="2976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3EFB" w:rsidRPr="00361C9F" w:rsidRDefault="00363EFB" w:rsidP="00363EFB">
            <w:pP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3EFB" w:rsidRPr="00363EFB" w:rsidRDefault="00363EFB" w:rsidP="00363EFB">
            <w:pP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63EFB" w:rsidRPr="00363EFB" w:rsidRDefault="00363EFB" w:rsidP="00363EFB">
            <w:pPr>
              <w:rPr>
                <w:color w:val="215868" w:themeColor="accent5" w:themeShade="80"/>
              </w:rPr>
            </w:pPr>
            <w:r w:rsidRPr="00363EFB">
              <w:rPr>
                <w:color w:val="215868" w:themeColor="accent5" w:themeShade="80"/>
              </w:rPr>
              <w:t>Association for Physical Education</w:t>
            </w:r>
          </w:p>
        </w:tc>
        <w:tc>
          <w:tcPr>
            <w:tcW w:w="2694" w:type="dxa"/>
            <w:gridSpan w:val="2"/>
            <w:vAlign w:val="center"/>
          </w:tcPr>
          <w:p w:rsidR="00363EFB" w:rsidRPr="00363EFB" w:rsidRDefault="00363EFB" w:rsidP="00363EFB">
            <w:pPr>
              <w:jc w:val="center"/>
              <w:rPr>
                <w:b/>
                <w:color w:val="215868" w:themeColor="accent5" w:themeShade="80"/>
              </w:rPr>
            </w:pPr>
            <w:r w:rsidRPr="00363EFB">
              <w:rPr>
                <w:b/>
                <w:color w:val="215868" w:themeColor="accent5" w:themeShade="80"/>
              </w:rPr>
              <w:t>YES</w:t>
            </w:r>
          </w:p>
        </w:tc>
        <w:tc>
          <w:tcPr>
            <w:tcW w:w="2438" w:type="dxa"/>
            <w:gridSpan w:val="2"/>
            <w:vAlign w:val="center"/>
          </w:tcPr>
          <w:p w:rsidR="00363EFB" w:rsidRPr="00363EFB" w:rsidRDefault="00363EFB" w:rsidP="00363EFB">
            <w:pPr>
              <w:jc w:val="center"/>
              <w:rPr>
                <w:b/>
                <w:color w:val="215868" w:themeColor="accent5" w:themeShade="80"/>
              </w:rPr>
            </w:pPr>
            <w:r w:rsidRPr="00A112A2">
              <w:rPr>
                <w:b/>
                <w:color w:val="215868" w:themeColor="accent5" w:themeShade="80"/>
                <w:highlight w:val="magenta"/>
              </w:rPr>
              <w:t>NO</w:t>
            </w:r>
          </w:p>
        </w:tc>
      </w:tr>
      <w:tr w:rsidR="00363EFB" w:rsidRPr="003C7180" w:rsidTr="00363EFB">
        <w:trPr>
          <w:trHeight w:val="355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363EFB" w:rsidRPr="00361C9F" w:rsidRDefault="00363EFB" w:rsidP="00917364">
            <w:pPr>
              <w:jc w:val="center"/>
              <w:rPr>
                <w:rFonts w:ascii="Verdana" w:hAnsi="Verdana"/>
                <w:i/>
                <w:color w:val="92D050"/>
              </w:rPr>
            </w:pPr>
          </w:p>
        </w:tc>
        <w:tc>
          <w:tcPr>
            <w:tcW w:w="2976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3EFB" w:rsidRPr="00361C9F" w:rsidRDefault="00363EFB" w:rsidP="00363EFB">
            <w:pP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363EFB" w:rsidRPr="00363EFB" w:rsidRDefault="00363EFB" w:rsidP="00363EFB">
            <w:pP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63EFB" w:rsidRPr="00363EFB" w:rsidRDefault="00363EFB" w:rsidP="00363EFB">
            <w:pPr>
              <w:rPr>
                <w:color w:val="215868" w:themeColor="accent5" w:themeShade="80"/>
              </w:rPr>
            </w:pPr>
            <w:r w:rsidRPr="00363EFB">
              <w:rPr>
                <w:color w:val="215868" w:themeColor="accent5" w:themeShade="80"/>
              </w:rPr>
              <w:t>Me &amp; My Lifestyle Survey</w:t>
            </w:r>
          </w:p>
        </w:tc>
        <w:tc>
          <w:tcPr>
            <w:tcW w:w="2694" w:type="dxa"/>
            <w:gridSpan w:val="2"/>
            <w:vAlign w:val="center"/>
          </w:tcPr>
          <w:p w:rsidR="00363EFB" w:rsidRPr="00363EFB" w:rsidRDefault="00363EFB" w:rsidP="00363EFB">
            <w:pPr>
              <w:jc w:val="center"/>
              <w:rPr>
                <w:b/>
                <w:color w:val="215868" w:themeColor="accent5" w:themeShade="80"/>
              </w:rPr>
            </w:pPr>
            <w:r w:rsidRPr="00363EFB">
              <w:rPr>
                <w:b/>
                <w:color w:val="215868" w:themeColor="accent5" w:themeShade="80"/>
              </w:rPr>
              <w:t>YES</w:t>
            </w:r>
          </w:p>
        </w:tc>
        <w:tc>
          <w:tcPr>
            <w:tcW w:w="2438" w:type="dxa"/>
            <w:gridSpan w:val="2"/>
            <w:vAlign w:val="center"/>
          </w:tcPr>
          <w:p w:rsidR="00363EFB" w:rsidRPr="00363EFB" w:rsidRDefault="00363EFB" w:rsidP="00363EFB">
            <w:pPr>
              <w:jc w:val="center"/>
              <w:rPr>
                <w:b/>
                <w:color w:val="215868" w:themeColor="accent5" w:themeShade="80"/>
              </w:rPr>
            </w:pPr>
            <w:r w:rsidRPr="00A112A2">
              <w:rPr>
                <w:b/>
                <w:color w:val="215868" w:themeColor="accent5" w:themeShade="80"/>
                <w:highlight w:val="magenta"/>
              </w:rPr>
              <w:t>NO</w:t>
            </w:r>
          </w:p>
        </w:tc>
      </w:tr>
      <w:tr w:rsidR="00363EFB" w:rsidRPr="003C7180" w:rsidTr="00363EFB">
        <w:trPr>
          <w:trHeight w:val="355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363EFB" w:rsidRPr="00361C9F" w:rsidRDefault="00363EFB" w:rsidP="00917364">
            <w:pPr>
              <w:jc w:val="center"/>
              <w:rPr>
                <w:rFonts w:ascii="Verdana" w:hAnsi="Verdana"/>
                <w:i/>
                <w:color w:val="92D050"/>
              </w:rPr>
            </w:pPr>
          </w:p>
        </w:tc>
        <w:tc>
          <w:tcPr>
            <w:tcW w:w="2976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363EFB" w:rsidRPr="00361C9F" w:rsidRDefault="00363EFB" w:rsidP="00363EFB">
            <w:pPr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3EFB" w:rsidRPr="00363EFB" w:rsidRDefault="00363EFB" w:rsidP="00363EFB">
            <w:pPr>
              <w:rPr>
                <w:color w:val="215868" w:themeColor="accent5" w:themeShade="80"/>
              </w:rPr>
            </w:pPr>
            <w:r w:rsidRPr="00363EFB">
              <w:rPr>
                <w:color w:val="215868" w:themeColor="accent5" w:themeShade="80"/>
              </w:rPr>
              <w:t>Locally</w:t>
            </w:r>
          </w:p>
        </w:tc>
        <w:tc>
          <w:tcPr>
            <w:tcW w:w="3402" w:type="dxa"/>
            <w:vAlign w:val="center"/>
          </w:tcPr>
          <w:p w:rsidR="00363EFB" w:rsidRPr="00363EFB" w:rsidRDefault="00363EFB" w:rsidP="00363EFB">
            <w:pPr>
              <w:rPr>
                <w:color w:val="215868" w:themeColor="accent5" w:themeShade="80"/>
              </w:rPr>
            </w:pPr>
            <w:r w:rsidRPr="00363EFB">
              <w:rPr>
                <w:color w:val="215868" w:themeColor="accent5" w:themeShade="80"/>
              </w:rPr>
              <w:t>Recognised School Sport Network/Partnership</w:t>
            </w:r>
          </w:p>
        </w:tc>
        <w:tc>
          <w:tcPr>
            <w:tcW w:w="1418" w:type="dxa"/>
            <w:vAlign w:val="center"/>
          </w:tcPr>
          <w:p w:rsidR="00363EFB" w:rsidRPr="00363EFB" w:rsidRDefault="00363EFB" w:rsidP="00363EFB">
            <w:pPr>
              <w:rPr>
                <w:b/>
                <w:color w:val="215868" w:themeColor="accent5" w:themeShade="80"/>
              </w:rPr>
            </w:pPr>
            <w:r w:rsidRPr="00363EFB">
              <w:rPr>
                <w:b/>
                <w:color w:val="215868" w:themeColor="accent5" w:themeShade="80"/>
              </w:rPr>
              <w:t>ARENA</w:t>
            </w:r>
          </w:p>
        </w:tc>
        <w:tc>
          <w:tcPr>
            <w:tcW w:w="1276" w:type="dxa"/>
            <w:vAlign w:val="center"/>
          </w:tcPr>
          <w:p w:rsidR="00363EFB" w:rsidRPr="00363EFB" w:rsidRDefault="00363EFB" w:rsidP="00363EFB">
            <w:pPr>
              <w:rPr>
                <w:b/>
                <w:color w:val="215868" w:themeColor="accent5" w:themeShade="80"/>
              </w:rPr>
            </w:pPr>
            <w:r w:rsidRPr="00363EFB">
              <w:rPr>
                <w:b/>
                <w:color w:val="215868" w:themeColor="accent5" w:themeShade="80"/>
              </w:rPr>
              <w:t>MCSN</w:t>
            </w:r>
          </w:p>
        </w:tc>
        <w:tc>
          <w:tcPr>
            <w:tcW w:w="1275" w:type="dxa"/>
            <w:vAlign w:val="center"/>
          </w:tcPr>
          <w:p w:rsidR="00363EFB" w:rsidRPr="00363EFB" w:rsidRDefault="00363EFB" w:rsidP="00363EFB">
            <w:pPr>
              <w:rPr>
                <w:b/>
                <w:color w:val="215868" w:themeColor="accent5" w:themeShade="80"/>
              </w:rPr>
            </w:pPr>
            <w:r w:rsidRPr="00363EFB">
              <w:rPr>
                <w:b/>
                <w:color w:val="215868" w:themeColor="accent5" w:themeShade="80"/>
              </w:rPr>
              <w:t>Peninsula</w:t>
            </w:r>
          </w:p>
        </w:tc>
        <w:tc>
          <w:tcPr>
            <w:tcW w:w="1163" w:type="dxa"/>
            <w:vAlign w:val="center"/>
          </w:tcPr>
          <w:p w:rsidR="00363EFB" w:rsidRPr="00363EFB" w:rsidRDefault="00363EFB" w:rsidP="00363EFB">
            <w:pPr>
              <w:rPr>
                <w:b/>
                <w:color w:val="215868" w:themeColor="accent5" w:themeShade="80"/>
              </w:rPr>
            </w:pPr>
            <w:proofErr w:type="spellStart"/>
            <w:r w:rsidRPr="00A112A2">
              <w:rPr>
                <w:b/>
                <w:color w:val="215868" w:themeColor="accent5" w:themeShade="80"/>
                <w:highlight w:val="green"/>
              </w:rPr>
              <w:t>Penwith</w:t>
            </w:r>
            <w:proofErr w:type="spellEnd"/>
          </w:p>
        </w:tc>
      </w:tr>
    </w:tbl>
    <w:p w:rsidR="00CF43CC" w:rsidRDefault="00CF43CC" w:rsidP="00F86AA9">
      <w:pPr>
        <w:shd w:val="clear" w:color="auto" w:fill="FFFFFF"/>
        <w:tabs>
          <w:tab w:val="left" w:pos="1105"/>
        </w:tabs>
        <w:spacing w:before="100" w:beforeAutospacing="1" w:after="100" w:afterAutospacing="1" w:line="60" w:lineRule="atLeast"/>
        <w:ind w:left="720"/>
        <w:contextualSpacing/>
        <w:rPr>
          <w:rFonts w:ascii="Calibri" w:eastAsia="Times New Roman" w:hAnsi="Calibri" w:cs="Times New Roman"/>
          <w:b/>
          <w:bCs/>
          <w:color w:val="365F91"/>
          <w:lang w:val="en-US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4677"/>
        <w:gridCol w:w="29"/>
        <w:gridCol w:w="1672"/>
        <w:gridCol w:w="851"/>
        <w:gridCol w:w="28"/>
        <w:gridCol w:w="822"/>
        <w:gridCol w:w="1730"/>
      </w:tblGrid>
      <w:tr w:rsidR="00646442" w:rsidRPr="003C7180" w:rsidTr="00361C9F">
        <w:trPr>
          <w:trHeight w:val="270"/>
        </w:trPr>
        <w:tc>
          <w:tcPr>
            <w:tcW w:w="2235" w:type="dxa"/>
            <w:vMerge w:val="restart"/>
            <w:shd w:val="clear" w:color="auto" w:fill="215868" w:themeFill="accent5" w:themeFillShade="80"/>
            <w:vAlign w:val="center"/>
          </w:tcPr>
          <w:p w:rsidR="00646442" w:rsidRPr="00361C9F" w:rsidRDefault="00646442" w:rsidP="00917364">
            <w:pPr>
              <w:jc w:val="center"/>
              <w:rPr>
                <w:rFonts w:ascii="Verdana" w:hAnsi="Verdana"/>
                <w:i/>
                <w:color w:val="92D050"/>
              </w:rPr>
            </w:pPr>
            <w:r w:rsidRPr="00361C9F">
              <w:rPr>
                <w:rFonts w:ascii="Verdana" w:hAnsi="Verdana"/>
                <w:i/>
                <w:color w:val="92D050"/>
              </w:rPr>
              <w:t>Key Enabler</w:t>
            </w:r>
          </w:p>
          <w:p w:rsidR="00646442" w:rsidRPr="009B143E" w:rsidRDefault="00646442" w:rsidP="00917364">
            <w:pPr>
              <w:jc w:val="center"/>
              <w:rPr>
                <w:rFonts w:ascii="Verdana" w:hAnsi="Verdana"/>
                <w:color w:val="92D050"/>
                <w:sz w:val="20"/>
                <w:szCs w:val="20"/>
              </w:rPr>
            </w:pPr>
            <w:r w:rsidRPr="00361C9F">
              <w:rPr>
                <w:rFonts w:ascii="Verdana" w:hAnsi="Verdana"/>
                <w:b/>
                <w:color w:val="92D050"/>
              </w:rPr>
              <w:t>Workforce</w:t>
            </w:r>
          </w:p>
        </w:tc>
        <w:tc>
          <w:tcPr>
            <w:tcW w:w="81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6442" w:rsidRPr="00361C9F" w:rsidRDefault="00646442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employ coaches to deliver some/all curriculum PE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6442" w:rsidRPr="00A112A2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6442" w:rsidRPr="00361C9F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646442" w:rsidRPr="003C7180" w:rsidTr="00361C9F">
        <w:trPr>
          <w:trHeight w:val="270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646442" w:rsidRPr="003C7180" w:rsidRDefault="00646442" w:rsidP="00917364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6442" w:rsidRPr="00361C9F" w:rsidRDefault="00646442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know the quality of the coaches are of high standard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6442" w:rsidRPr="00A112A2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646442" w:rsidRPr="00361C9F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646442" w:rsidRPr="003C7180" w:rsidTr="00361C9F"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646442" w:rsidRPr="003C7180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6442" w:rsidRPr="00361C9F" w:rsidRDefault="00646442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A positive culture of professional development for all professionals involved in the delivery of PE is in place which is annually reviewed and fit for purpose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6442" w:rsidRPr="00A112A2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6442" w:rsidRPr="00361C9F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646442" w:rsidRPr="003C7180" w:rsidTr="00361C9F">
        <w:trPr>
          <w:trHeight w:val="191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646442" w:rsidRPr="003C7180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6442" w:rsidRPr="00361C9F" w:rsidRDefault="00646442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Staff are able to access a full programme of CPD to enhance teaching &amp; learning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6442" w:rsidRPr="00A112A2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6442" w:rsidRPr="00361C9F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646442" w:rsidRPr="003C7180" w:rsidTr="00361C9F">
        <w:trPr>
          <w:trHeight w:val="191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646442" w:rsidRPr="003C7180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46442" w:rsidRPr="00361C9F" w:rsidRDefault="00646442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Staff are able to access CPD for health &amp; wellbeing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6442" w:rsidRPr="00A112A2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46442" w:rsidRPr="00361C9F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646442" w:rsidRPr="003C7180" w:rsidTr="00361C9F">
        <w:trPr>
          <w:trHeight w:val="191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646442" w:rsidRPr="003C7180" w:rsidRDefault="00646442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108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46442" w:rsidRPr="00361C9F" w:rsidRDefault="00646442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have parents/Adults Other Than Teacher helping with Extra Curricular Activities</w:t>
            </w:r>
          </w:p>
        </w:tc>
        <w:tc>
          <w:tcPr>
            <w:tcW w:w="255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6442" w:rsidRPr="00A112A2" w:rsidRDefault="00646442" w:rsidP="00646442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6442" w:rsidRPr="00361C9F" w:rsidRDefault="00646442" w:rsidP="00646442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4F6AB5" w:rsidRPr="003C7180" w:rsidTr="00361C9F">
        <w:trPr>
          <w:trHeight w:val="289"/>
        </w:trPr>
        <w:tc>
          <w:tcPr>
            <w:tcW w:w="2235" w:type="dxa"/>
            <w:vMerge w:val="restart"/>
            <w:shd w:val="clear" w:color="auto" w:fill="215868" w:themeFill="accent5" w:themeFillShade="80"/>
            <w:vAlign w:val="center"/>
          </w:tcPr>
          <w:p w:rsidR="004F6AB5" w:rsidRPr="00361C9F" w:rsidRDefault="004F6AB5" w:rsidP="00915121">
            <w:pPr>
              <w:jc w:val="center"/>
              <w:rPr>
                <w:rFonts w:ascii="Verdana" w:hAnsi="Verdana"/>
                <w:i/>
                <w:color w:val="92D050"/>
              </w:rPr>
            </w:pPr>
            <w:r w:rsidRPr="00361C9F">
              <w:rPr>
                <w:rFonts w:ascii="Verdana" w:hAnsi="Verdana"/>
                <w:i/>
                <w:color w:val="92D050"/>
              </w:rPr>
              <w:lastRenderedPageBreak/>
              <w:t>Key Enabler</w:t>
            </w:r>
          </w:p>
          <w:p w:rsidR="004F6AB5" w:rsidRPr="00915121" w:rsidRDefault="004F6AB5" w:rsidP="00915121">
            <w:pPr>
              <w:jc w:val="center"/>
              <w:rPr>
                <w:rFonts w:ascii="Verdana" w:hAnsi="Verdana"/>
                <w:b/>
                <w:color w:val="92D050"/>
                <w:sz w:val="20"/>
                <w:szCs w:val="20"/>
              </w:rPr>
            </w:pPr>
            <w:r w:rsidRPr="00361C9F">
              <w:rPr>
                <w:rFonts w:ascii="Verdana" w:hAnsi="Verdana"/>
                <w:b/>
                <w:color w:val="92D050"/>
              </w:rPr>
              <w:t>Performance Management</w:t>
            </w:r>
          </w:p>
        </w:tc>
        <w:tc>
          <w:tcPr>
            <w:tcW w:w="807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F6AB5" w:rsidRPr="00361C9F" w:rsidRDefault="004F6AB5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have a PE development/action plan which links to the whole school development plan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F6AB5" w:rsidRPr="00A112A2" w:rsidRDefault="004F6AB5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80" w:type="dxa"/>
            <w:gridSpan w:val="3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F6AB5" w:rsidRPr="00A112A2" w:rsidRDefault="004F6AB5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NO</w:t>
            </w:r>
          </w:p>
        </w:tc>
      </w:tr>
      <w:tr w:rsidR="004F6AB5" w:rsidRPr="003C7180" w:rsidTr="00361C9F">
        <w:trPr>
          <w:trHeight w:val="26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F6AB5" w:rsidRPr="003C7180" w:rsidRDefault="004F6AB5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8079" w:type="dxa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F6AB5" w:rsidRPr="00361C9F" w:rsidRDefault="004F6AB5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Regular and robust self-review systems are in place to drive improvement</w:t>
            </w:r>
          </w:p>
        </w:tc>
        <w:tc>
          <w:tcPr>
            <w:tcW w:w="255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F6AB5" w:rsidRPr="00A112A2" w:rsidRDefault="004F6AB5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8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F6AB5" w:rsidRPr="00A112A2" w:rsidRDefault="004F6AB5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NO</w:t>
            </w:r>
          </w:p>
        </w:tc>
      </w:tr>
      <w:tr w:rsidR="004F6AB5" w:rsidRPr="003C7180" w:rsidTr="00361C9F">
        <w:trPr>
          <w:trHeight w:val="26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F6AB5" w:rsidRPr="003C7180" w:rsidRDefault="004F6AB5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F6AB5" w:rsidRPr="00361C9F" w:rsidRDefault="004F6AB5" w:rsidP="004F6AB5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Awards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:rsidR="004F6AB5" w:rsidRPr="00361C9F" w:rsidRDefault="004F6AB5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Association for Physical Education Quality Mark</w:t>
            </w:r>
          </w:p>
        </w:tc>
        <w:tc>
          <w:tcPr>
            <w:tcW w:w="2552" w:type="dxa"/>
            <w:gridSpan w:val="3"/>
            <w:tcMar>
              <w:top w:w="57" w:type="dxa"/>
              <w:bottom w:w="57" w:type="dxa"/>
            </w:tcMar>
          </w:tcPr>
          <w:p w:rsidR="004F6AB5" w:rsidRPr="00A112A2" w:rsidRDefault="004F6AB5" w:rsidP="004F6AB5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80" w:type="dxa"/>
            <w:gridSpan w:val="3"/>
            <w:tcMar>
              <w:top w:w="57" w:type="dxa"/>
              <w:bottom w:w="57" w:type="dxa"/>
            </w:tcMar>
          </w:tcPr>
          <w:p w:rsidR="004F6AB5" w:rsidRPr="00A112A2" w:rsidRDefault="004F6AB5" w:rsidP="004F6AB5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NO</w:t>
            </w:r>
          </w:p>
        </w:tc>
      </w:tr>
      <w:tr w:rsidR="004F6AB5" w:rsidRPr="003C7180" w:rsidTr="00361C9F">
        <w:trPr>
          <w:trHeight w:val="26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F6AB5" w:rsidRPr="003C7180" w:rsidRDefault="004F6AB5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F6AB5" w:rsidRPr="00361C9F" w:rsidRDefault="004F6AB5" w:rsidP="004F6AB5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:rsidR="004F6AB5" w:rsidRPr="00361C9F" w:rsidRDefault="004F6AB5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Sainsbury’s School Games Mark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:rsidR="004F6AB5" w:rsidRPr="00A112A2" w:rsidRDefault="004F6AB5" w:rsidP="004F6AB5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Bronze</w:t>
            </w:r>
          </w:p>
        </w:tc>
        <w:tc>
          <w:tcPr>
            <w:tcW w:w="1701" w:type="dxa"/>
            <w:gridSpan w:val="3"/>
            <w:tcMar>
              <w:top w:w="57" w:type="dxa"/>
              <w:bottom w:w="57" w:type="dxa"/>
            </w:tcMar>
          </w:tcPr>
          <w:p w:rsidR="004F6AB5" w:rsidRPr="00A112A2" w:rsidRDefault="004F6AB5" w:rsidP="004F6AB5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Silver</w:t>
            </w: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:rsidR="004F6AB5" w:rsidRPr="00361C9F" w:rsidRDefault="004F6AB5" w:rsidP="004F6AB5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Gold</w:t>
            </w:r>
          </w:p>
        </w:tc>
      </w:tr>
      <w:tr w:rsidR="004F6AB5" w:rsidRPr="003C7180" w:rsidTr="00361C9F">
        <w:trPr>
          <w:trHeight w:val="26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F6AB5" w:rsidRPr="003C7180" w:rsidRDefault="004F6AB5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AB5" w:rsidRPr="00361C9F" w:rsidRDefault="004F6AB5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:rsidR="004F6AB5" w:rsidRPr="00361C9F" w:rsidRDefault="004F6AB5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Youth Sport Trust Quality Mark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:rsidR="004F6AB5" w:rsidRPr="00A112A2" w:rsidRDefault="004F6AB5" w:rsidP="004F6AB5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Bronze</w:t>
            </w:r>
          </w:p>
        </w:tc>
        <w:tc>
          <w:tcPr>
            <w:tcW w:w="1701" w:type="dxa"/>
            <w:gridSpan w:val="3"/>
            <w:tcMar>
              <w:top w:w="57" w:type="dxa"/>
              <w:bottom w:w="57" w:type="dxa"/>
            </w:tcMar>
          </w:tcPr>
          <w:p w:rsidR="004F6AB5" w:rsidRPr="00A112A2" w:rsidRDefault="004F6AB5" w:rsidP="004F6AB5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Silver</w:t>
            </w:r>
          </w:p>
        </w:tc>
        <w:tc>
          <w:tcPr>
            <w:tcW w:w="1730" w:type="dxa"/>
            <w:tcMar>
              <w:top w:w="57" w:type="dxa"/>
              <w:bottom w:w="57" w:type="dxa"/>
            </w:tcMar>
          </w:tcPr>
          <w:p w:rsidR="004F6AB5" w:rsidRPr="00361C9F" w:rsidRDefault="004F6AB5" w:rsidP="004F6AB5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Gold</w:t>
            </w:r>
          </w:p>
        </w:tc>
      </w:tr>
      <w:tr w:rsidR="004F6AB5" w:rsidRPr="003C7180" w:rsidTr="00361C9F">
        <w:trPr>
          <w:trHeight w:val="26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F6AB5" w:rsidRPr="003C7180" w:rsidRDefault="004F6AB5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F6AB5" w:rsidRPr="00361C9F" w:rsidRDefault="004F6AB5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:rsidR="004F6AB5" w:rsidRPr="00361C9F" w:rsidRDefault="004F6AB5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Cornwall Healthy Schools</w:t>
            </w:r>
          </w:p>
        </w:tc>
        <w:tc>
          <w:tcPr>
            <w:tcW w:w="1701" w:type="dxa"/>
            <w:gridSpan w:val="2"/>
            <w:tcMar>
              <w:top w:w="57" w:type="dxa"/>
              <w:bottom w:w="57" w:type="dxa"/>
            </w:tcMar>
          </w:tcPr>
          <w:p w:rsidR="004F6AB5" w:rsidRPr="00A112A2" w:rsidRDefault="004F6AB5" w:rsidP="004F6AB5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Healthy School</w:t>
            </w:r>
          </w:p>
        </w:tc>
        <w:tc>
          <w:tcPr>
            <w:tcW w:w="1701" w:type="dxa"/>
            <w:gridSpan w:val="3"/>
            <w:tcMar>
              <w:top w:w="57" w:type="dxa"/>
              <w:bottom w:w="57" w:type="dxa"/>
            </w:tcMar>
          </w:tcPr>
          <w:p w:rsidR="004F6AB5" w:rsidRPr="00A112A2" w:rsidRDefault="004F6AB5" w:rsidP="004F6AB5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Healthy School Plus</w:t>
            </w:r>
          </w:p>
        </w:tc>
        <w:tc>
          <w:tcPr>
            <w:tcW w:w="1730" w:type="dxa"/>
            <w:tcMar>
              <w:top w:w="57" w:type="dxa"/>
              <w:bottom w:w="57" w:type="dxa"/>
            </w:tcMar>
            <w:vAlign w:val="center"/>
          </w:tcPr>
          <w:p w:rsidR="004F6AB5" w:rsidRPr="00361C9F" w:rsidRDefault="004F6AB5" w:rsidP="00E52A00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361C9F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SCOLLI</w:t>
            </w:r>
          </w:p>
        </w:tc>
      </w:tr>
    </w:tbl>
    <w:p w:rsidR="00646442" w:rsidRDefault="00646442" w:rsidP="007E3E29">
      <w:pPr>
        <w:spacing w:after="0" w:line="240" w:lineRule="auto"/>
        <w:rPr>
          <w:rFonts w:ascii="Calibri" w:eastAsia="Times New Roman" w:hAnsi="Calibri" w:cs="Times New Roman"/>
          <w:b/>
          <w:bCs/>
          <w:color w:val="365F91"/>
          <w:lang w:val="en-US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4677"/>
        <w:gridCol w:w="2552"/>
        <w:gridCol w:w="2580"/>
      </w:tblGrid>
      <w:tr w:rsidR="00411183" w:rsidRPr="003C7180" w:rsidTr="00411183">
        <w:trPr>
          <w:trHeight w:val="264"/>
        </w:trPr>
        <w:tc>
          <w:tcPr>
            <w:tcW w:w="2235" w:type="dxa"/>
            <w:vMerge w:val="restart"/>
            <w:shd w:val="clear" w:color="auto" w:fill="215868" w:themeFill="accent5" w:themeFillShade="80"/>
            <w:vAlign w:val="center"/>
          </w:tcPr>
          <w:p w:rsidR="00411183" w:rsidRPr="00361C9F" w:rsidRDefault="00411183" w:rsidP="00411183">
            <w:pPr>
              <w:jc w:val="center"/>
              <w:rPr>
                <w:rFonts w:ascii="Verdana" w:hAnsi="Verdana"/>
                <w:i/>
                <w:color w:val="92D050"/>
              </w:rPr>
            </w:pPr>
            <w:r w:rsidRPr="00361C9F">
              <w:rPr>
                <w:rFonts w:ascii="Verdana" w:hAnsi="Verdana"/>
                <w:i/>
                <w:color w:val="92D050"/>
              </w:rPr>
              <w:t>Key Enabler</w:t>
            </w:r>
          </w:p>
          <w:p w:rsidR="00411183" w:rsidRPr="003C7180" w:rsidRDefault="00411183" w:rsidP="00411183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92D050"/>
              </w:rPr>
              <w:t>Resources</w:t>
            </w:r>
          </w:p>
        </w:tc>
        <w:tc>
          <w:tcPr>
            <w:tcW w:w="3402" w:type="dxa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1183" w:rsidRPr="00B86F0E" w:rsidRDefault="004003AE" w:rsidP="00411183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Sport Premium                     </w:t>
            </w:r>
            <w:r w:rsidR="00411183"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Funding Allocation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:rsidR="00411183" w:rsidRPr="00B86F0E" w:rsidRDefault="00411183" w:rsidP="004003AE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We have </w:t>
            </w:r>
            <w:r w:rsidR="004003A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spent/planned to spend our full allocation </w:t>
            </w: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of funding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411183" w:rsidRPr="003C7180" w:rsidTr="00411183">
        <w:trPr>
          <w:trHeight w:val="26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11183" w:rsidRPr="00361C9F" w:rsidRDefault="00411183" w:rsidP="00411183">
            <w:pPr>
              <w:jc w:val="center"/>
              <w:rPr>
                <w:rFonts w:ascii="Verdana" w:hAnsi="Verdana"/>
                <w:i/>
                <w:color w:val="92D050"/>
              </w:rPr>
            </w:pPr>
          </w:p>
        </w:tc>
        <w:tc>
          <w:tcPr>
            <w:tcW w:w="3402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1183" w:rsidRPr="00361C9F" w:rsidRDefault="00411183" w:rsidP="00411183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:rsidR="00411183" w:rsidRPr="00B86F0E" w:rsidRDefault="00411183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publish details of this on your website (including expenditure)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411183" w:rsidRPr="003C7180" w:rsidTr="00411183">
        <w:trPr>
          <w:trHeight w:val="26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11183" w:rsidRPr="00361C9F" w:rsidRDefault="00411183" w:rsidP="00411183">
            <w:pPr>
              <w:jc w:val="center"/>
              <w:rPr>
                <w:rFonts w:ascii="Verdana" w:hAnsi="Verdana"/>
                <w:i/>
                <w:color w:val="92D050"/>
              </w:rPr>
            </w:pPr>
          </w:p>
        </w:tc>
        <w:tc>
          <w:tcPr>
            <w:tcW w:w="3402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1183" w:rsidRPr="00361C9F" w:rsidRDefault="00411183" w:rsidP="00411183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:rsidR="00411183" w:rsidRPr="00B86F0E" w:rsidRDefault="00411183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100% of our funding has been spent on </w:t>
            </w:r>
            <w:r w:rsidRPr="00B86F0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additional</w:t>
            </w: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PE &amp; School Sports development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411183" w:rsidRPr="003C7180" w:rsidTr="00411183">
        <w:trPr>
          <w:trHeight w:val="26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11183" w:rsidRPr="00361C9F" w:rsidRDefault="00411183" w:rsidP="00411183">
            <w:pPr>
              <w:jc w:val="center"/>
              <w:rPr>
                <w:rFonts w:ascii="Verdana" w:hAnsi="Verdana"/>
                <w:i/>
                <w:color w:val="92D050"/>
              </w:rPr>
            </w:pPr>
          </w:p>
        </w:tc>
        <w:tc>
          <w:tcPr>
            <w:tcW w:w="3402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1183" w:rsidRPr="00361C9F" w:rsidRDefault="00411183" w:rsidP="00411183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:rsidR="00411183" w:rsidRPr="00B86F0E" w:rsidRDefault="00411183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The funding has had an impact on our whole school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411183" w:rsidRPr="00A112A2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411183" w:rsidRPr="003C7180" w:rsidTr="00411183">
        <w:trPr>
          <w:trHeight w:val="26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11183" w:rsidRPr="00361C9F" w:rsidRDefault="00411183" w:rsidP="00411183">
            <w:pPr>
              <w:jc w:val="center"/>
              <w:rPr>
                <w:rFonts w:ascii="Verdana" w:hAnsi="Verdana"/>
                <w:i/>
                <w:color w:val="92D050"/>
              </w:rPr>
            </w:pPr>
          </w:p>
        </w:tc>
        <w:tc>
          <w:tcPr>
            <w:tcW w:w="3402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1183" w:rsidRPr="00361C9F" w:rsidRDefault="00411183" w:rsidP="00411183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:rsidR="00411183" w:rsidRPr="00B86F0E" w:rsidRDefault="00411183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employ coaches to support school sport (NOT PHYSICAL EDUCATION)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411183" w:rsidRPr="00A112A2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411183" w:rsidRPr="003C7180" w:rsidTr="00411183">
        <w:trPr>
          <w:trHeight w:val="26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11183" w:rsidRPr="003C7180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411183" w:rsidRPr="00361C9F" w:rsidRDefault="00411183" w:rsidP="00411183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4677" w:type="dxa"/>
            <w:tcMar>
              <w:top w:w="57" w:type="dxa"/>
              <w:bottom w:w="57" w:type="dxa"/>
            </w:tcMar>
          </w:tcPr>
          <w:p w:rsidR="00411183" w:rsidRPr="00B86F0E" w:rsidRDefault="00411183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use the funding to cover PPA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green"/>
              </w:rPr>
              <w:t>YES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NO</w:t>
            </w:r>
          </w:p>
        </w:tc>
      </w:tr>
      <w:tr w:rsidR="00411183" w:rsidRPr="003C7180" w:rsidTr="00411183">
        <w:trPr>
          <w:trHeight w:val="264"/>
        </w:trPr>
        <w:tc>
          <w:tcPr>
            <w:tcW w:w="2235" w:type="dxa"/>
            <w:vMerge/>
            <w:shd w:val="clear" w:color="auto" w:fill="215868" w:themeFill="accent5" w:themeFillShade="80"/>
            <w:vAlign w:val="center"/>
          </w:tcPr>
          <w:p w:rsidR="00411183" w:rsidRPr="003C7180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411183" w:rsidRPr="00B86F0E" w:rsidRDefault="00411183" w:rsidP="00411183">
            <w:pPr>
              <w:jc w:val="center"/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Additional Funding</w:t>
            </w:r>
          </w:p>
        </w:tc>
        <w:tc>
          <w:tcPr>
            <w:tcW w:w="4677" w:type="dxa"/>
            <w:tcMar>
              <w:top w:w="57" w:type="dxa"/>
              <w:bottom w:w="57" w:type="dxa"/>
            </w:tcMar>
            <w:vAlign w:val="center"/>
          </w:tcPr>
          <w:p w:rsidR="00411183" w:rsidRDefault="00411183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We have accessed further fundi</w:t>
            </w:r>
            <w:r w:rsidR="004003A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>ng to support PE &amp; School Sport.</w:t>
            </w:r>
            <w:r w:rsidRPr="00B86F0E">
              <w:rPr>
                <w:rFonts w:ascii="Verdana" w:hAnsi="Verdana"/>
                <w:color w:val="215868" w:themeColor="accent5" w:themeShade="80"/>
                <w:sz w:val="20"/>
                <w:szCs w:val="20"/>
              </w:rPr>
              <w:t xml:space="preserve">  If yes please state below;</w:t>
            </w:r>
          </w:p>
          <w:p w:rsidR="00411183" w:rsidRDefault="00411183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  <w:p w:rsidR="00411183" w:rsidRDefault="00411183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  <w:p w:rsidR="00411183" w:rsidRDefault="00411183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  <w:p w:rsidR="00411183" w:rsidRPr="00B86F0E" w:rsidRDefault="00411183" w:rsidP="00917364">
            <w:pPr>
              <w:rPr>
                <w:rFonts w:ascii="Verdana" w:hAnsi="Verdana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B86F0E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  <w:t>YES</w:t>
            </w:r>
          </w:p>
        </w:tc>
        <w:tc>
          <w:tcPr>
            <w:tcW w:w="2580" w:type="dxa"/>
            <w:tcMar>
              <w:top w:w="57" w:type="dxa"/>
              <w:bottom w:w="57" w:type="dxa"/>
            </w:tcMar>
            <w:vAlign w:val="center"/>
          </w:tcPr>
          <w:p w:rsidR="00411183" w:rsidRPr="00B86F0E" w:rsidRDefault="00411183" w:rsidP="00917364">
            <w:pPr>
              <w:jc w:val="center"/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</w:rPr>
            </w:pPr>
            <w:r w:rsidRPr="00A112A2">
              <w:rPr>
                <w:rFonts w:ascii="Verdana" w:hAnsi="Verdana"/>
                <w:b/>
                <w:color w:val="215868" w:themeColor="accent5" w:themeShade="80"/>
                <w:sz w:val="20"/>
                <w:szCs w:val="20"/>
                <w:highlight w:val="magenta"/>
              </w:rPr>
              <w:t>NO</w:t>
            </w:r>
          </w:p>
        </w:tc>
      </w:tr>
    </w:tbl>
    <w:p w:rsidR="00A20BEF" w:rsidRPr="007E3E29" w:rsidRDefault="00A20BEF" w:rsidP="00A20BEF">
      <w:pPr>
        <w:spacing w:before="120" w:after="0" w:line="240" w:lineRule="auto"/>
        <w:rPr>
          <w:rFonts w:ascii="Calibri" w:eastAsia="Times New Roman" w:hAnsi="Calibri" w:cs="Times New Roman"/>
          <w:b/>
          <w:bCs/>
          <w:color w:val="365F91"/>
          <w:lang w:val="en-US"/>
        </w:rPr>
      </w:pPr>
      <w:r>
        <w:rPr>
          <w:rFonts w:ascii="Calibri" w:eastAsia="Times New Roman" w:hAnsi="Calibri" w:cs="Times New Roman"/>
          <w:b/>
          <w:bCs/>
          <w:color w:val="365F91"/>
          <w:lang w:val="en-US"/>
        </w:rPr>
        <w:t xml:space="preserve">Please see the Time 2 Move Premium Planning Template for support in using this audit to develop your Sport Premium </w:t>
      </w:r>
      <w:proofErr w:type="gramStart"/>
      <w:r>
        <w:rPr>
          <w:rFonts w:ascii="Calibri" w:eastAsia="Times New Roman" w:hAnsi="Calibri" w:cs="Times New Roman"/>
          <w:b/>
          <w:bCs/>
          <w:color w:val="365F91"/>
          <w:lang w:val="en-US"/>
        </w:rPr>
        <w:t xml:space="preserve">Statement  </w:t>
      </w:r>
      <w:proofErr w:type="gramEnd"/>
      <w:hyperlink r:id="rId10" w:history="1">
        <w:r w:rsidRPr="00995515">
          <w:rPr>
            <w:rStyle w:val="Hyperlink"/>
            <w:rFonts w:ascii="Calibri" w:eastAsia="Times New Roman" w:hAnsi="Calibri" w:cs="Times New Roman"/>
            <w:b/>
            <w:bCs/>
            <w:lang w:val="en-US"/>
          </w:rPr>
          <w:t>www.cornwallsportspartnership.co.uk/pe-and-school-sport/t2m-primary-toolbox/planning-impact-assessment</w:t>
        </w:r>
      </w:hyperlink>
    </w:p>
    <w:sectPr w:rsidR="00A20BEF" w:rsidRPr="007E3E29" w:rsidSect="003C7180">
      <w:headerReference w:type="default" r:id="rId11"/>
      <w:footerReference w:type="default" r:id="rId12"/>
      <w:pgSz w:w="16838" w:h="11906" w:orient="landscape" w:code="9"/>
      <w:pgMar w:top="1418" w:right="720" w:bottom="284" w:left="720" w:header="14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19" w:rsidRDefault="00173119" w:rsidP="00F6494F">
      <w:pPr>
        <w:spacing w:after="0" w:line="240" w:lineRule="auto"/>
      </w:pPr>
      <w:r>
        <w:separator/>
      </w:r>
    </w:p>
  </w:endnote>
  <w:endnote w:type="continuationSeparator" w:id="0">
    <w:p w:rsidR="00173119" w:rsidRDefault="00173119" w:rsidP="00F6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19" w:rsidRDefault="00173119" w:rsidP="005068CE">
    <w:pPr>
      <w:pStyle w:val="Footer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19" w:rsidRDefault="00173119" w:rsidP="00F6494F">
      <w:pPr>
        <w:spacing w:after="0" w:line="240" w:lineRule="auto"/>
      </w:pPr>
      <w:r>
        <w:separator/>
      </w:r>
    </w:p>
  </w:footnote>
  <w:footnote w:type="continuationSeparator" w:id="0">
    <w:p w:rsidR="00173119" w:rsidRDefault="00173119" w:rsidP="00F6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119" w:rsidRPr="003C7180" w:rsidRDefault="00173119" w:rsidP="00F6494F">
    <w:pPr>
      <w:pStyle w:val="Header"/>
      <w:jc w:val="center"/>
      <w:rPr>
        <w:rFonts w:ascii="Verdana" w:hAnsi="Verdana"/>
        <w:b/>
        <w:color w:val="215868" w:themeColor="accent5" w:themeShade="80"/>
        <w:sz w:val="24"/>
        <w:szCs w:val="24"/>
      </w:rPr>
    </w:pPr>
    <w:r w:rsidRPr="003C7180">
      <w:rPr>
        <w:rFonts w:ascii="Verdana" w:hAnsi="Verdana"/>
        <w:b/>
        <w:noProof/>
        <w:color w:val="215868" w:themeColor="accent5" w:themeShade="80"/>
        <w:sz w:val="24"/>
        <w:szCs w:val="24"/>
        <w:lang w:val="en-US" w:eastAsia="en-US"/>
      </w:rPr>
      <w:drawing>
        <wp:anchor distT="0" distB="0" distL="114300" distR="114300" simplePos="0" relativeHeight="251661312" behindDoc="1" locked="0" layoutInCell="1" allowOverlap="1" wp14:anchorId="3DD3F04F" wp14:editId="06B6EDCE">
          <wp:simplePos x="0" y="0"/>
          <wp:positionH relativeFrom="column">
            <wp:posOffset>-28575</wp:posOffset>
          </wp:positionH>
          <wp:positionV relativeFrom="paragraph">
            <wp:posOffset>46355</wp:posOffset>
          </wp:positionV>
          <wp:extent cx="969010" cy="552450"/>
          <wp:effectExtent l="0" t="0" r="2540" b="0"/>
          <wp:wrapTight wrapText="bothSides">
            <wp:wrapPolygon edited="0">
              <wp:start x="0" y="0"/>
              <wp:lineTo x="0" y="20855"/>
              <wp:lineTo x="21232" y="20855"/>
              <wp:lineTo x="212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e2move+st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7180">
      <w:rPr>
        <w:rFonts w:ascii="Verdana" w:hAnsi="Verdana"/>
        <w:b/>
        <w:noProof/>
        <w:color w:val="215868" w:themeColor="accent5" w:themeShade="80"/>
        <w:sz w:val="24"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32CDA8EA" wp14:editId="16D5F1E0">
          <wp:simplePos x="0" y="0"/>
          <wp:positionH relativeFrom="column">
            <wp:posOffset>8782050</wp:posOffset>
          </wp:positionH>
          <wp:positionV relativeFrom="paragraph">
            <wp:posOffset>46355</wp:posOffset>
          </wp:positionV>
          <wp:extent cx="969010" cy="552450"/>
          <wp:effectExtent l="0" t="0" r="2540" b="0"/>
          <wp:wrapTight wrapText="bothSides">
            <wp:wrapPolygon edited="0">
              <wp:start x="0" y="0"/>
              <wp:lineTo x="0" y="20855"/>
              <wp:lineTo x="21232" y="20855"/>
              <wp:lineTo x="212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e2move+st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119" w:rsidRPr="003C7180" w:rsidRDefault="00173119" w:rsidP="00F6494F">
    <w:pPr>
      <w:pStyle w:val="Header"/>
      <w:jc w:val="center"/>
      <w:rPr>
        <w:rFonts w:ascii="Verdana" w:hAnsi="Verdana"/>
        <w:color w:val="215868" w:themeColor="accent5" w:themeShade="80"/>
        <w:sz w:val="28"/>
        <w:szCs w:val="28"/>
      </w:rPr>
    </w:pPr>
    <w:r w:rsidRPr="003C7180">
      <w:rPr>
        <w:rFonts w:ascii="Verdana" w:hAnsi="Verdana"/>
        <w:b/>
        <w:color w:val="215868" w:themeColor="accent5" w:themeShade="80"/>
        <w:sz w:val="28"/>
        <w:szCs w:val="28"/>
      </w:rPr>
      <w:t>Primary PE &amp; School Sport Self-Assessment Audit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2E0"/>
    <w:multiLevelType w:val="hybridMultilevel"/>
    <w:tmpl w:val="E732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76E2"/>
    <w:multiLevelType w:val="hybridMultilevel"/>
    <w:tmpl w:val="790AEE60"/>
    <w:lvl w:ilvl="0" w:tplc="D042E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5C8"/>
    <w:multiLevelType w:val="multilevel"/>
    <w:tmpl w:val="B8286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1D"/>
    <w:rsid w:val="00057AC4"/>
    <w:rsid w:val="00091113"/>
    <w:rsid w:val="000B4C03"/>
    <w:rsid w:val="000C555C"/>
    <w:rsid w:val="000E12D1"/>
    <w:rsid w:val="000E56AD"/>
    <w:rsid w:val="000F016F"/>
    <w:rsid w:val="000F080D"/>
    <w:rsid w:val="001003A0"/>
    <w:rsid w:val="001212EC"/>
    <w:rsid w:val="0013225F"/>
    <w:rsid w:val="001345A2"/>
    <w:rsid w:val="00140B43"/>
    <w:rsid w:val="00140D31"/>
    <w:rsid w:val="00146690"/>
    <w:rsid w:val="00150B43"/>
    <w:rsid w:val="001661EF"/>
    <w:rsid w:val="00173119"/>
    <w:rsid w:val="00174007"/>
    <w:rsid w:val="00181FD1"/>
    <w:rsid w:val="00183817"/>
    <w:rsid w:val="00185591"/>
    <w:rsid w:val="001B59D5"/>
    <w:rsid w:val="001C13C3"/>
    <w:rsid w:val="001D2486"/>
    <w:rsid w:val="002112EC"/>
    <w:rsid w:val="002248FF"/>
    <w:rsid w:val="002358EA"/>
    <w:rsid w:val="00246764"/>
    <w:rsid w:val="002574B6"/>
    <w:rsid w:val="00267273"/>
    <w:rsid w:val="002710D9"/>
    <w:rsid w:val="002764AA"/>
    <w:rsid w:val="0029386B"/>
    <w:rsid w:val="002A0200"/>
    <w:rsid w:val="002B63D8"/>
    <w:rsid w:val="002C2212"/>
    <w:rsid w:val="002F68B0"/>
    <w:rsid w:val="00305367"/>
    <w:rsid w:val="003177BD"/>
    <w:rsid w:val="0034248C"/>
    <w:rsid w:val="00345C10"/>
    <w:rsid w:val="00360F8C"/>
    <w:rsid w:val="00361C9F"/>
    <w:rsid w:val="00363EFB"/>
    <w:rsid w:val="0036518B"/>
    <w:rsid w:val="00366C06"/>
    <w:rsid w:val="003772B2"/>
    <w:rsid w:val="003803D8"/>
    <w:rsid w:val="003832CA"/>
    <w:rsid w:val="00385329"/>
    <w:rsid w:val="00393CE5"/>
    <w:rsid w:val="0039581E"/>
    <w:rsid w:val="00395916"/>
    <w:rsid w:val="003C173E"/>
    <w:rsid w:val="003C7180"/>
    <w:rsid w:val="003D30DD"/>
    <w:rsid w:val="003F0747"/>
    <w:rsid w:val="003F0AA5"/>
    <w:rsid w:val="003F1F89"/>
    <w:rsid w:val="004003AE"/>
    <w:rsid w:val="00402C8C"/>
    <w:rsid w:val="00403094"/>
    <w:rsid w:val="00411183"/>
    <w:rsid w:val="00411915"/>
    <w:rsid w:val="00415B77"/>
    <w:rsid w:val="00465B12"/>
    <w:rsid w:val="004772C8"/>
    <w:rsid w:val="00485259"/>
    <w:rsid w:val="00487489"/>
    <w:rsid w:val="00493470"/>
    <w:rsid w:val="004C01E6"/>
    <w:rsid w:val="004D3558"/>
    <w:rsid w:val="004F1F0D"/>
    <w:rsid w:val="004F6AB5"/>
    <w:rsid w:val="005068CE"/>
    <w:rsid w:val="00523DB1"/>
    <w:rsid w:val="00537E62"/>
    <w:rsid w:val="00571B18"/>
    <w:rsid w:val="0057757D"/>
    <w:rsid w:val="00587E2C"/>
    <w:rsid w:val="005B0887"/>
    <w:rsid w:val="005C30F9"/>
    <w:rsid w:val="005D0358"/>
    <w:rsid w:val="005E1F60"/>
    <w:rsid w:val="005E7E18"/>
    <w:rsid w:val="005F1AA1"/>
    <w:rsid w:val="005F2CD9"/>
    <w:rsid w:val="005F3DE3"/>
    <w:rsid w:val="005F6E4B"/>
    <w:rsid w:val="00603446"/>
    <w:rsid w:val="00612ED6"/>
    <w:rsid w:val="00621F38"/>
    <w:rsid w:val="00624415"/>
    <w:rsid w:val="00631218"/>
    <w:rsid w:val="00646442"/>
    <w:rsid w:val="00651B74"/>
    <w:rsid w:val="0067037F"/>
    <w:rsid w:val="00690A8C"/>
    <w:rsid w:val="00696E51"/>
    <w:rsid w:val="006B32FF"/>
    <w:rsid w:val="006B3578"/>
    <w:rsid w:val="006C4854"/>
    <w:rsid w:val="006D5791"/>
    <w:rsid w:val="006F6635"/>
    <w:rsid w:val="00704296"/>
    <w:rsid w:val="00707CEE"/>
    <w:rsid w:val="00711CA4"/>
    <w:rsid w:val="007175CA"/>
    <w:rsid w:val="00725746"/>
    <w:rsid w:val="00756BD2"/>
    <w:rsid w:val="007650E2"/>
    <w:rsid w:val="007755A6"/>
    <w:rsid w:val="00791DF5"/>
    <w:rsid w:val="007A0EA8"/>
    <w:rsid w:val="007A5B9D"/>
    <w:rsid w:val="007B0A07"/>
    <w:rsid w:val="007B765F"/>
    <w:rsid w:val="007D2A14"/>
    <w:rsid w:val="007E1BF8"/>
    <w:rsid w:val="007E3E29"/>
    <w:rsid w:val="00810B80"/>
    <w:rsid w:val="00861A1D"/>
    <w:rsid w:val="008700FB"/>
    <w:rsid w:val="008B5BFD"/>
    <w:rsid w:val="008E323B"/>
    <w:rsid w:val="00915121"/>
    <w:rsid w:val="00917364"/>
    <w:rsid w:val="00922A1D"/>
    <w:rsid w:val="0093028D"/>
    <w:rsid w:val="00930473"/>
    <w:rsid w:val="00933C41"/>
    <w:rsid w:val="0093486F"/>
    <w:rsid w:val="0094291A"/>
    <w:rsid w:val="0095497E"/>
    <w:rsid w:val="00974628"/>
    <w:rsid w:val="00993866"/>
    <w:rsid w:val="00995EA0"/>
    <w:rsid w:val="009B143E"/>
    <w:rsid w:val="009C2B83"/>
    <w:rsid w:val="009C3917"/>
    <w:rsid w:val="009D0C9D"/>
    <w:rsid w:val="00A07117"/>
    <w:rsid w:val="00A1031D"/>
    <w:rsid w:val="00A112A2"/>
    <w:rsid w:val="00A12300"/>
    <w:rsid w:val="00A20BEF"/>
    <w:rsid w:val="00A235A0"/>
    <w:rsid w:val="00A24D3B"/>
    <w:rsid w:val="00A25CF2"/>
    <w:rsid w:val="00A36760"/>
    <w:rsid w:val="00A40C4F"/>
    <w:rsid w:val="00A5363F"/>
    <w:rsid w:val="00A605BA"/>
    <w:rsid w:val="00A85D67"/>
    <w:rsid w:val="00AD2834"/>
    <w:rsid w:val="00AF2E67"/>
    <w:rsid w:val="00B359B1"/>
    <w:rsid w:val="00B4405E"/>
    <w:rsid w:val="00B51D08"/>
    <w:rsid w:val="00B73BB8"/>
    <w:rsid w:val="00B7709D"/>
    <w:rsid w:val="00B77C3A"/>
    <w:rsid w:val="00B86F0E"/>
    <w:rsid w:val="00B92E39"/>
    <w:rsid w:val="00BA2AF5"/>
    <w:rsid w:val="00BA2FEE"/>
    <w:rsid w:val="00BC00D6"/>
    <w:rsid w:val="00BC4900"/>
    <w:rsid w:val="00C12A11"/>
    <w:rsid w:val="00C15461"/>
    <w:rsid w:val="00C50371"/>
    <w:rsid w:val="00C717B6"/>
    <w:rsid w:val="00C865ED"/>
    <w:rsid w:val="00CB0D86"/>
    <w:rsid w:val="00CB350C"/>
    <w:rsid w:val="00CC3C2E"/>
    <w:rsid w:val="00CC5A1E"/>
    <w:rsid w:val="00CD097C"/>
    <w:rsid w:val="00CD4ADD"/>
    <w:rsid w:val="00CE0601"/>
    <w:rsid w:val="00CF43CC"/>
    <w:rsid w:val="00D01AE3"/>
    <w:rsid w:val="00D01DB0"/>
    <w:rsid w:val="00D14129"/>
    <w:rsid w:val="00D278CB"/>
    <w:rsid w:val="00D30199"/>
    <w:rsid w:val="00D31EF3"/>
    <w:rsid w:val="00D46208"/>
    <w:rsid w:val="00D677C8"/>
    <w:rsid w:val="00D764EA"/>
    <w:rsid w:val="00D80872"/>
    <w:rsid w:val="00D85B08"/>
    <w:rsid w:val="00D87510"/>
    <w:rsid w:val="00DA60FC"/>
    <w:rsid w:val="00DB37BD"/>
    <w:rsid w:val="00DB7E65"/>
    <w:rsid w:val="00DE2408"/>
    <w:rsid w:val="00DE4E1C"/>
    <w:rsid w:val="00DF4F2F"/>
    <w:rsid w:val="00E041FF"/>
    <w:rsid w:val="00E04373"/>
    <w:rsid w:val="00E104FB"/>
    <w:rsid w:val="00E211C5"/>
    <w:rsid w:val="00E21830"/>
    <w:rsid w:val="00E52A00"/>
    <w:rsid w:val="00E73A19"/>
    <w:rsid w:val="00E73F2D"/>
    <w:rsid w:val="00E808A2"/>
    <w:rsid w:val="00E90C79"/>
    <w:rsid w:val="00EC061B"/>
    <w:rsid w:val="00EC06E6"/>
    <w:rsid w:val="00EC3BA8"/>
    <w:rsid w:val="00EC721D"/>
    <w:rsid w:val="00EC7C5E"/>
    <w:rsid w:val="00EE0493"/>
    <w:rsid w:val="00EE7E3E"/>
    <w:rsid w:val="00EF1B8E"/>
    <w:rsid w:val="00F01006"/>
    <w:rsid w:val="00F169FD"/>
    <w:rsid w:val="00F469E4"/>
    <w:rsid w:val="00F5685E"/>
    <w:rsid w:val="00F6494F"/>
    <w:rsid w:val="00F748FB"/>
    <w:rsid w:val="00F8473D"/>
    <w:rsid w:val="00F850E9"/>
    <w:rsid w:val="00F86AA9"/>
    <w:rsid w:val="00F912DD"/>
    <w:rsid w:val="00FC5BCE"/>
    <w:rsid w:val="00FE647E"/>
    <w:rsid w:val="00FF4885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4F"/>
  </w:style>
  <w:style w:type="paragraph" w:styleId="Footer">
    <w:name w:val="footer"/>
    <w:basedOn w:val="Normal"/>
    <w:link w:val="FooterChar"/>
    <w:uiPriority w:val="99"/>
    <w:unhideWhenUsed/>
    <w:rsid w:val="00F6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4F"/>
  </w:style>
  <w:style w:type="table" w:customStyle="1" w:styleId="TableGrid1">
    <w:name w:val="Table Grid1"/>
    <w:basedOn w:val="TableNormal"/>
    <w:next w:val="TableGrid"/>
    <w:uiPriority w:val="59"/>
    <w:rsid w:val="006B3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5C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4F"/>
  </w:style>
  <w:style w:type="paragraph" w:styleId="Footer">
    <w:name w:val="footer"/>
    <w:basedOn w:val="Normal"/>
    <w:link w:val="FooterChar"/>
    <w:uiPriority w:val="99"/>
    <w:unhideWhenUsed/>
    <w:rsid w:val="00F64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4F"/>
  </w:style>
  <w:style w:type="table" w:customStyle="1" w:styleId="TableGrid1">
    <w:name w:val="Table Grid1"/>
    <w:basedOn w:val="TableNormal"/>
    <w:next w:val="TableGrid"/>
    <w:uiPriority w:val="59"/>
    <w:rsid w:val="006B3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1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2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9054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73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86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61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13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71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932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7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56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747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9137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93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193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377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763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322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66943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949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33505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07945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0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ornwallsportspartnership.co.uk/pe-and-school-sport/time-2-move" TargetMode="External"/><Relationship Id="rId10" Type="http://schemas.openxmlformats.org/officeDocument/2006/relationships/hyperlink" Target="http://www.cornwallsportspartnership.co.uk/pe-and-school-sport/t2m-primary-toolbox/planning-impact-assess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4FC3-8676-5047-96FD-DF882A34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6766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Sport Trust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Shaun Dowling</dc:creator>
  <cp:lastModifiedBy>Tiffany Pope</cp:lastModifiedBy>
  <cp:revision>2</cp:revision>
  <cp:lastPrinted>2016-03-07T13:13:00Z</cp:lastPrinted>
  <dcterms:created xsi:type="dcterms:W3CDTF">2016-03-07T14:18:00Z</dcterms:created>
  <dcterms:modified xsi:type="dcterms:W3CDTF">2016-03-07T14:18:00Z</dcterms:modified>
</cp:coreProperties>
</file>